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375B">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EDITAL DE PREGÃO ELETRÔNICO (AQUISIÇÃO DE ITENS) </w:t>
      </w:r>
    </w:p>
    <w:p w14:paraId="5D5C98DD">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14</w:t>
      </w:r>
      <w:r>
        <w:rPr>
          <w:rFonts w:ascii="Times New Roman" w:hAnsi="Times New Roman" w:cs="Times New Roman"/>
          <w:b/>
          <w:sz w:val="24"/>
          <w:szCs w:val="24"/>
        </w:rPr>
        <w:t xml:space="preserve">/2026 – </w:t>
      </w:r>
      <w:r>
        <w:rPr>
          <w:rFonts w:ascii="Times New Roman" w:hAnsi="Times New Roman" w:cs="Times New Roman"/>
          <w:b/>
          <w:sz w:val="24"/>
          <w:szCs w:val="24"/>
          <w:highlight w:val="yellow"/>
        </w:rPr>
        <w:t>Registro de Preços</w:t>
      </w:r>
    </w:p>
    <w:p w14:paraId="44614B66">
      <w:pPr>
        <w:spacing w:line="288" w:lineRule="auto"/>
        <w:contextualSpacing/>
        <w:jc w:val="both"/>
        <w:rPr>
          <w:color w:val="405CA1"/>
          <w:sz w:val="24"/>
          <w:szCs w:val="24"/>
        </w:rPr>
      </w:pPr>
      <w:r>
        <w:rPr>
          <w:sz w:val="24"/>
          <w:szCs w:val="24"/>
        </w:rPr>
        <w:t xml:space="preserve">                                              </w:t>
      </w:r>
    </w:p>
    <w:p w14:paraId="63965E38">
      <w:pPr>
        <w:spacing w:line="288" w:lineRule="auto"/>
        <w:contextualSpacing/>
        <w:jc w:val="both"/>
        <w:rPr>
          <w:b/>
          <w:bCs/>
          <w:color w:val="405CA1"/>
          <w:sz w:val="24"/>
          <w:szCs w:val="24"/>
        </w:rPr>
      </w:pPr>
    </w:p>
    <w:p w14:paraId="1AA9863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748E3607">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ASSISTÊNCIA, ESPORTE E ENVELHECIMENTO SAUDÁVEL</w:t>
      </w:r>
    </w:p>
    <w:p w14:paraId="0EBBB324">
      <w:pPr>
        <w:spacing w:line="288" w:lineRule="auto"/>
        <w:contextualSpacing/>
        <w:jc w:val="both"/>
        <w:rPr>
          <w:color w:val="000000" w:themeColor="text1"/>
          <w:sz w:val="24"/>
          <w:szCs w:val="24"/>
          <w14:textFill>
            <w14:solidFill>
              <w14:schemeClr w14:val="tx1"/>
            </w14:solidFill>
          </w14:textFill>
        </w:rPr>
      </w:pPr>
    </w:p>
    <w:p w14:paraId="51D424A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478EE35E">
      <w:pPr>
        <w:pStyle w:val="77"/>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Aquisição de veículo de 7 (sete) lugares, tipo SUV, conforme condições e especificações contidas no Termo de Referência.</w:t>
      </w:r>
    </w:p>
    <w:p w14:paraId="069B8357">
      <w:pPr>
        <w:pStyle w:val="77"/>
        <w:spacing w:line="360" w:lineRule="auto"/>
        <w:jc w:val="both"/>
        <w:rPr>
          <w:rFonts w:ascii="Times New Roman" w:hAnsi="Times New Roman" w:cs="Times New Roman"/>
          <w:sz w:val="24"/>
          <w:szCs w:val="24"/>
        </w:rPr>
      </w:pPr>
    </w:p>
    <w:p w14:paraId="3248172A">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2AD68B9">
      <w:pPr>
        <w:rPr>
          <w:color w:val="000000" w:themeColor="text1"/>
          <w:sz w:val="24"/>
          <w:szCs w:val="24"/>
          <w14:textFill>
            <w14:solidFill>
              <w14:schemeClr w14:val="tx1"/>
            </w14:solidFill>
          </w14:textFill>
        </w:rPr>
      </w:pPr>
    </w:p>
    <w:p w14:paraId="2197391B">
      <w:pPr>
        <w:spacing w:line="288" w:lineRule="auto"/>
        <w:contextualSpacing/>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R$ </w:t>
      </w:r>
      <w:r>
        <w:rPr>
          <w:rFonts w:eastAsia="SimSun"/>
          <w:b/>
          <w:color w:val="000000"/>
          <w:sz w:val="24"/>
          <w:szCs w:val="24"/>
          <w:lang w:eastAsia="zh-CN" w:bidi="ar"/>
        </w:rPr>
        <w:t>114.070,80</w:t>
      </w:r>
      <w:r>
        <w:rPr>
          <w:b/>
          <w:bCs/>
          <w:color w:val="000000" w:themeColor="text1"/>
          <w:sz w:val="24"/>
          <w:szCs w:val="24"/>
          <w14:textFill>
            <w14:solidFill>
              <w14:schemeClr w14:val="tx1"/>
            </w14:solidFill>
          </w14:textFill>
        </w:rPr>
        <w:t xml:space="preserve"> (cento e quatorze mil, setenta reais e oitenta centavos</w:t>
      </w:r>
    </w:p>
    <w:p w14:paraId="4176879E">
      <w:pPr>
        <w:spacing w:line="288" w:lineRule="auto"/>
        <w:contextualSpacing/>
        <w:jc w:val="both"/>
        <w:rPr>
          <w:color w:val="000000" w:themeColor="text1"/>
          <w:sz w:val="24"/>
          <w:szCs w:val="24"/>
          <w14:textFill>
            <w14:solidFill>
              <w14:schemeClr w14:val="tx1"/>
            </w14:solidFill>
          </w14:textFill>
        </w:rPr>
      </w:pPr>
    </w:p>
    <w:p w14:paraId="7B3D84D2">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21D76FC">
      <w:pPr>
        <w:spacing w:line="288" w:lineRule="auto"/>
        <w:contextualSpacing/>
        <w:jc w:val="both"/>
        <w:rPr>
          <w:b/>
          <w:bCs/>
          <w:color w:val="000000" w:themeColor="text1"/>
          <w:sz w:val="24"/>
          <w:szCs w:val="24"/>
          <w14:textFill>
            <w14:solidFill>
              <w14:schemeClr w14:val="tx1"/>
            </w14:solidFill>
          </w14:textFill>
        </w:rPr>
      </w:pPr>
    </w:p>
    <w:p w14:paraId="3F6A5D6A">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Dia </w:t>
      </w:r>
      <w:r>
        <w:rPr>
          <w:rFonts w:hint="default"/>
          <w:color w:val="000000" w:themeColor="text1"/>
          <w:sz w:val="24"/>
          <w:szCs w:val="24"/>
          <w:lang w:val="pt-BR"/>
          <w14:textFill>
            <w14:solidFill>
              <w14:schemeClr w14:val="tx1"/>
            </w14:solidFill>
          </w14:textFill>
        </w:rPr>
        <w:t>31</w:t>
      </w:r>
      <w:r>
        <w:rPr>
          <w:color w:val="000000" w:themeColor="text1"/>
          <w:sz w:val="24"/>
          <w:szCs w:val="24"/>
          <w14:textFill>
            <w14:solidFill>
              <w14:schemeClr w14:val="tx1"/>
            </w14:solidFill>
          </w14:textFill>
        </w:rPr>
        <w:t>/</w:t>
      </w:r>
      <w:r>
        <w:rPr>
          <w:rFonts w:hint="default"/>
          <w:color w:val="000000" w:themeColor="text1"/>
          <w:sz w:val="24"/>
          <w:szCs w:val="24"/>
          <w:lang w:val="pt-BR"/>
          <w14:textFill>
            <w14:solidFill>
              <w14:schemeClr w14:val="tx1"/>
            </w14:solidFill>
          </w14:textFill>
        </w:rPr>
        <w:t>03</w:t>
      </w:r>
      <w:r>
        <w:rPr>
          <w:color w:val="000000" w:themeColor="text1"/>
          <w:sz w:val="24"/>
          <w:szCs w:val="24"/>
          <w14:textFill>
            <w14:solidFill>
              <w14:schemeClr w14:val="tx1"/>
            </w14:solidFill>
          </w14:textFill>
        </w:rPr>
        <w:t>/202</w:t>
      </w:r>
      <w:r>
        <w:rPr>
          <w:rFonts w:hint="default"/>
          <w:color w:val="000000" w:themeColor="text1"/>
          <w:sz w:val="24"/>
          <w:szCs w:val="24"/>
          <w:lang w:val="pt-BR"/>
          <w14:textFill>
            <w14:solidFill>
              <w14:schemeClr w14:val="tx1"/>
            </w14:solidFill>
          </w14:textFill>
        </w:rPr>
        <w:t>6</w:t>
      </w:r>
      <w:r>
        <w:rPr>
          <w:color w:val="000000" w:themeColor="text1"/>
          <w:sz w:val="24"/>
          <w:szCs w:val="24"/>
          <w14:textFill>
            <w14:solidFill>
              <w14:schemeClr w14:val="tx1"/>
            </w14:solidFill>
          </w14:textFill>
        </w:rPr>
        <w:t xml:space="preserve"> às </w:t>
      </w:r>
      <w:r>
        <w:rPr>
          <w:rFonts w:hint="default"/>
          <w:color w:val="000000" w:themeColor="text1"/>
          <w:sz w:val="24"/>
          <w:szCs w:val="24"/>
          <w:lang w:val="pt-BR"/>
          <w14:textFill>
            <w14:solidFill>
              <w14:schemeClr w14:val="tx1"/>
            </w14:solidFill>
          </w14:textFill>
        </w:rPr>
        <w:t>10</w:t>
      </w:r>
      <w:r>
        <w:rPr>
          <w:color w:val="000000" w:themeColor="text1"/>
          <w:sz w:val="24"/>
          <w:szCs w:val="24"/>
          <w14:textFill>
            <w14:solidFill>
              <w14:schemeClr w14:val="tx1"/>
            </w14:solidFill>
          </w14:textFill>
        </w:rPr>
        <w:t xml:space="preserve"> (horário de Brasília)</w:t>
      </w:r>
    </w:p>
    <w:p w14:paraId="6E8E8A5E">
      <w:pPr>
        <w:spacing w:line="288" w:lineRule="auto"/>
        <w:contextualSpacing/>
        <w:jc w:val="both"/>
        <w:rPr>
          <w:color w:val="000000" w:themeColor="text1"/>
          <w:sz w:val="24"/>
          <w:szCs w:val="24"/>
          <w14:textFill>
            <w14:solidFill>
              <w14:schemeClr w14:val="tx1"/>
            </w14:solidFill>
          </w14:textFill>
        </w:rPr>
      </w:pPr>
    </w:p>
    <w:p w14:paraId="6D5F275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767523B9">
      <w:pPr>
        <w:spacing w:line="288" w:lineRule="auto"/>
        <w:contextualSpacing/>
        <w:jc w:val="both"/>
        <w:rPr>
          <w:sz w:val="24"/>
          <w:szCs w:val="24"/>
        </w:rPr>
      </w:pPr>
      <w:r>
        <w:rPr>
          <w:sz w:val="24"/>
          <w:szCs w:val="24"/>
        </w:rPr>
        <w:t>MENOR PREÇO POR ITEM</w:t>
      </w:r>
    </w:p>
    <w:p w14:paraId="06E85870">
      <w:pPr>
        <w:spacing w:line="288" w:lineRule="auto"/>
        <w:contextualSpacing/>
        <w:jc w:val="both"/>
        <w:rPr>
          <w:color w:val="000000" w:themeColor="text1"/>
          <w:sz w:val="24"/>
          <w:szCs w:val="24"/>
          <w14:textFill>
            <w14:solidFill>
              <w14:schemeClr w14:val="tx1"/>
            </w14:solidFill>
          </w14:textFill>
        </w:rPr>
      </w:pPr>
    </w:p>
    <w:p w14:paraId="1A95674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0A7D72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w:t>
      </w:r>
    </w:p>
    <w:p w14:paraId="71F69EA7">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1D316D9F">
      <w:pPr>
        <w:spacing w:line="288" w:lineRule="auto"/>
        <w:ind w:firstLine="567"/>
        <w:contextualSpacing/>
        <w:jc w:val="center"/>
        <w:rPr>
          <w:b/>
          <w:i/>
          <w:color w:val="000000" w:themeColor="text1"/>
          <w:sz w:val="24"/>
          <w:szCs w:val="24"/>
          <w14:textFill>
            <w14:solidFill>
              <w14:schemeClr w14:val="tx1"/>
            </w14:solidFill>
          </w14:textFill>
        </w:rPr>
      </w:pPr>
    </w:p>
    <w:p w14:paraId="0C4737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ASSISTÊNCIA, ESPORTE E ENVELHECIMENTO SAUDÁVEL.</w:t>
      </w:r>
    </w:p>
    <w:p w14:paraId="2327ADBE">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44411FE0">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w:t>
      </w:r>
      <w:r>
        <w:rPr>
          <w:rFonts w:hint="default"/>
          <w:b/>
          <w:color w:val="000000" w:themeColor="text1"/>
          <w:sz w:val="24"/>
          <w:szCs w:val="24"/>
          <w:lang w:val="pt-BR"/>
          <w14:textFill>
            <w14:solidFill>
              <w14:schemeClr w14:val="tx1"/>
            </w14:solidFill>
          </w14:textFill>
        </w:rPr>
        <w:t>14</w:t>
      </w:r>
      <w:r>
        <w:rPr>
          <w:b/>
          <w:color w:val="000000" w:themeColor="text1"/>
          <w:sz w:val="24"/>
          <w:szCs w:val="24"/>
          <w14:textFill>
            <w14:solidFill>
              <w14:schemeClr w14:val="tx1"/>
            </w14:solidFill>
          </w14:textFill>
        </w:rPr>
        <w:t>/2026</w:t>
      </w:r>
    </w:p>
    <w:p w14:paraId="1170A3A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2942F7E4">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ASSISTÊNCIA, ESPORTE E ENVELHECIMENTO SAUDÁVEL</w:t>
      </w:r>
      <w:r>
        <w:rPr>
          <w:iCs/>
          <w:color w:val="000000" w:themeColor="text1"/>
          <w:sz w:val="24"/>
          <w:szCs w:val="24"/>
          <w14:textFill>
            <w14:solidFill>
              <w14:schemeClr w14:val="tx1"/>
            </w14:solidFill>
          </w14:textFill>
        </w:rPr>
        <w:t xml:space="preserve">, sediada Rua Carneiro de Mendonça, n° 139,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VLC-020514/000122/2025,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92C9E7A">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FC86E16">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6486E96D">
      <w:pPr>
        <w:pStyle w:val="97"/>
        <w:spacing w:before="0" w:beforeAutospacing="0" w:after="0" w:afterAutospacing="0" w:line="288" w:lineRule="auto"/>
        <w:ind w:right="-1"/>
        <w:contextualSpacing/>
        <w:jc w:val="both"/>
        <w:rPr>
          <w:rFonts w:eastAsia="Calibri"/>
          <w:b/>
          <w:bCs/>
          <w:lang w:eastAsia="en-US"/>
        </w:rPr>
      </w:pPr>
    </w:p>
    <w:p w14:paraId="37C53E88">
      <w:pPr>
        <w:pStyle w:val="77"/>
        <w:spacing w:line="360" w:lineRule="auto"/>
        <w:jc w:val="both"/>
        <w:rPr>
          <w:rFonts w:ascii="Times New Roman" w:hAnsi="Times New Roman" w:cs="Times New Roman"/>
          <w:color w:val="000000"/>
          <w:sz w:val="24"/>
          <w:szCs w:val="24"/>
        </w:rPr>
      </w:pPr>
      <w:r>
        <w:rPr>
          <w:rFonts w:ascii="Times New Roman" w:hAnsi="Times New Roman" w:eastAsia="Cambria Math" w:cs="Times New Roman"/>
          <w:sz w:val="24"/>
          <w:szCs w:val="24"/>
        </w:rPr>
        <w:t xml:space="preserve">1.1 </w:t>
      </w:r>
      <w:r>
        <w:rPr>
          <w:rFonts w:ascii="Times New Roman" w:hAnsi="Times New Roman" w:cs="Times New Roman"/>
          <w:color w:val="000000"/>
          <w:sz w:val="24"/>
          <w:szCs w:val="24"/>
        </w:rPr>
        <w:t>Aquisição de veículo de 7 (sete) lugares, tipo SUV, conforme condições e especificações contidas no Termo de Referência.</w:t>
      </w:r>
    </w:p>
    <w:p w14:paraId="6AFEC966">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um único item, conforme tabela abaixo.</w:t>
      </w:r>
    </w:p>
    <w:p w14:paraId="747FDEE7">
      <w:pPr>
        <w:jc w:val="center"/>
        <w:rPr>
          <w:b/>
          <w:sz w:val="24"/>
          <w:szCs w:val="24"/>
        </w:rPr>
      </w:pPr>
    </w:p>
    <w:tbl>
      <w:tblPr>
        <w:tblStyle w:val="37"/>
        <w:tblpPr w:leftFromText="180" w:rightFromText="180" w:vertAnchor="text" w:horzAnchor="page" w:tblpX="621" w:tblpY="495"/>
        <w:tblOverlap w:val="never"/>
        <w:tblW w:w="11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76"/>
        <w:gridCol w:w="1418"/>
        <w:gridCol w:w="3685"/>
        <w:gridCol w:w="1701"/>
        <w:gridCol w:w="1819"/>
      </w:tblGrid>
      <w:tr w14:paraId="5A97D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689726F9">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ITEM</w:t>
            </w:r>
          </w:p>
        </w:tc>
        <w:tc>
          <w:tcPr>
            <w:tcW w:w="1276" w:type="dxa"/>
            <w:shd w:val="clear" w:color="auto" w:fill="auto"/>
          </w:tcPr>
          <w:p w14:paraId="09BEFD65">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QUANT.</w:t>
            </w:r>
          </w:p>
        </w:tc>
        <w:tc>
          <w:tcPr>
            <w:tcW w:w="1418" w:type="dxa"/>
            <w:shd w:val="clear" w:color="auto" w:fill="auto"/>
          </w:tcPr>
          <w:p w14:paraId="7F0BC47C">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UNIDADE</w:t>
            </w:r>
          </w:p>
        </w:tc>
        <w:tc>
          <w:tcPr>
            <w:tcW w:w="3685" w:type="dxa"/>
            <w:shd w:val="clear" w:color="auto" w:fill="auto"/>
          </w:tcPr>
          <w:p w14:paraId="017DBD1D">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ESPECIFICAÇÃO</w:t>
            </w:r>
          </w:p>
        </w:tc>
        <w:tc>
          <w:tcPr>
            <w:tcW w:w="1701" w:type="dxa"/>
          </w:tcPr>
          <w:p w14:paraId="4FCCC2F2">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VALOR UNITÁRIO</w:t>
            </w:r>
          </w:p>
        </w:tc>
        <w:tc>
          <w:tcPr>
            <w:tcW w:w="1819" w:type="dxa"/>
          </w:tcPr>
          <w:p w14:paraId="7D5FADB4">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VALOR TOTAL</w:t>
            </w:r>
          </w:p>
        </w:tc>
      </w:tr>
      <w:tr w14:paraId="4EFE6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438BF785">
            <w:pPr>
              <w:jc w:val="center"/>
              <w:rPr>
                <w:rFonts w:ascii="Times New Roman" w:hAnsi="Times New Roman" w:eastAsia="SimSun" w:cs="Times New Roman"/>
                <w:kern w:val="3"/>
                <w:sz w:val="24"/>
                <w:szCs w:val="24"/>
                <w:lang w:eastAsia="en-US" w:bidi="hi-IN"/>
              </w:rPr>
            </w:pPr>
          </w:p>
          <w:p w14:paraId="16508F2C">
            <w:pPr>
              <w:jc w:val="center"/>
              <w:rPr>
                <w:rFonts w:ascii="Times New Roman" w:hAnsi="Times New Roman" w:eastAsia="SimSun" w:cs="Times New Roman"/>
                <w:kern w:val="3"/>
                <w:sz w:val="24"/>
                <w:szCs w:val="24"/>
                <w:lang w:eastAsia="en-US" w:bidi="hi-IN"/>
              </w:rPr>
            </w:pPr>
          </w:p>
          <w:p w14:paraId="32A055F7">
            <w:pPr>
              <w:jc w:val="center"/>
              <w:rPr>
                <w:rFonts w:ascii="Times New Roman" w:hAnsi="Times New Roman" w:eastAsia="SimSun" w:cs="Times New Roman"/>
                <w:kern w:val="3"/>
                <w:sz w:val="24"/>
                <w:szCs w:val="24"/>
                <w:lang w:eastAsia="en-US" w:bidi="hi-IN"/>
              </w:rPr>
            </w:pPr>
          </w:p>
          <w:p w14:paraId="59E67FD0">
            <w:pPr>
              <w:jc w:val="center"/>
              <w:rPr>
                <w:rFonts w:ascii="Times New Roman" w:hAnsi="Times New Roman" w:eastAsia="SimSun" w:cs="Times New Roman"/>
                <w:kern w:val="3"/>
                <w:sz w:val="24"/>
                <w:szCs w:val="24"/>
                <w:lang w:eastAsia="en-US" w:bidi="hi-IN"/>
              </w:rPr>
            </w:pPr>
          </w:p>
          <w:p w14:paraId="4F50D372">
            <w:pPr>
              <w:jc w:val="center"/>
              <w:rPr>
                <w:rFonts w:ascii="Times New Roman" w:hAnsi="Times New Roman" w:eastAsia="SimSun" w:cs="Times New Roman"/>
                <w:kern w:val="3"/>
                <w:sz w:val="24"/>
                <w:szCs w:val="24"/>
                <w:lang w:eastAsia="en-US" w:bidi="hi-IN"/>
              </w:rPr>
            </w:pPr>
          </w:p>
          <w:p w14:paraId="05FC4502">
            <w:pPr>
              <w:jc w:val="center"/>
              <w:rPr>
                <w:rFonts w:ascii="Times New Roman" w:hAnsi="Times New Roman" w:eastAsia="SimSun" w:cs="Times New Roman"/>
                <w:kern w:val="3"/>
                <w:sz w:val="24"/>
                <w:szCs w:val="24"/>
                <w:lang w:eastAsia="en-US" w:bidi="hi-IN"/>
              </w:rPr>
            </w:pPr>
          </w:p>
          <w:p w14:paraId="3952AA0B">
            <w:pPr>
              <w:jc w:val="center"/>
              <w:rPr>
                <w:rFonts w:ascii="Times New Roman" w:hAnsi="Times New Roman" w:eastAsia="SimSun" w:cs="Times New Roman"/>
                <w:kern w:val="3"/>
                <w:sz w:val="24"/>
                <w:szCs w:val="24"/>
                <w:lang w:eastAsia="en-US" w:bidi="hi-IN"/>
              </w:rPr>
            </w:pPr>
          </w:p>
          <w:p w14:paraId="197E2A11">
            <w:pPr>
              <w:jc w:val="center"/>
              <w:rPr>
                <w:rFonts w:ascii="Times New Roman" w:hAnsi="Times New Roman" w:eastAsia="SimSun" w:cs="Times New Roman"/>
                <w:kern w:val="3"/>
                <w:sz w:val="24"/>
                <w:szCs w:val="24"/>
                <w:lang w:eastAsia="en-US" w:bidi="hi-IN"/>
              </w:rPr>
            </w:pPr>
          </w:p>
          <w:p w14:paraId="419F1AA3">
            <w:pPr>
              <w:jc w:val="center"/>
              <w:rPr>
                <w:rFonts w:ascii="Times New Roman" w:hAnsi="Times New Roman" w:eastAsia="SimSun" w:cs="Times New Roman"/>
                <w:kern w:val="3"/>
                <w:sz w:val="24"/>
                <w:szCs w:val="24"/>
                <w:lang w:eastAsia="en-US" w:bidi="hi-IN"/>
              </w:rPr>
            </w:pPr>
          </w:p>
          <w:p w14:paraId="472AD1FF">
            <w:pPr>
              <w:rPr>
                <w:rFonts w:ascii="Times New Roman" w:hAnsi="Times New Roman" w:eastAsia="SimSun" w:cs="Times New Roman"/>
                <w:kern w:val="3"/>
                <w:sz w:val="24"/>
                <w:szCs w:val="24"/>
                <w:lang w:eastAsia="en-US" w:bidi="hi-IN"/>
              </w:rPr>
            </w:pPr>
          </w:p>
          <w:p w14:paraId="0F3A2E97">
            <w:pPr>
              <w:jc w:val="center"/>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01</w:t>
            </w:r>
          </w:p>
        </w:tc>
        <w:tc>
          <w:tcPr>
            <w:tcW w:w="1276" w:type="dxa"/>
            <w:shd w:val="clear" w:color="auto" w:fill="auto"/>
          </w:tcPr>
          <w:p w14:paraId="300CA6E0">
            <w:pPr>
              <w:jc w:val="center"/>
              <w:rPr>
                <w:rFonts w:ascii="Times New Roman" w:hAnsi="Times New Roman" w:cs="Times New Roman" w:eastAsiaTheme="minorHAnsi"/>
                <w:color w:val="000000"/>
                <w:sz w:val="24"/>
                <w:szCs w:val="24"/>
                <w:lang w:eastAsia="en-US"/>
              </w:rPr>
            </w:pPr>
          </w:p>
          <w:p w14:paraId="7B54BFE8">
            <w:pPr>
              <w:jc w:val="center"/>
              <w:rPr>
                <w:rFonts w:ascii="Times New Roman" w:hAnsi="Times New Roman" w:cs="Times New Roman" w:eastAsiaTheme="minorHAnsi"/>
                <w:color w:val="000000"/>
                <w:sz w:val="24"/>
                <w:szCs w:val="24"/>
                <w:lang w:eastAsia="en-US"/>
              </w:rPr>
            </w:pPr>
          </w:p>
          <w:p w14:paraId="64AB8CB3">
            <w:pPr>
              <w:jc w:val="center"/>
              <w:rPr>
                <w:rFonts w:ascii="Times New Roman" w:hAnsi="Times New Roman" w:cs="Times New Roman" w:eastAsiaTheme="minorHAnsi"/>
                <w:color w:val="000000"/>
                <w:sz w:val="24"/>
                <w:szCs w:val="24"/>
                <w:lang w:eastAsia="en-US"/>
              </w:rPr>
            </w:pPr>
          </w:p>
          <w:p w14:paraId="00B7E578">
            <w:pPr>
              <w:jc w:val="center"/>
              <w:rPr>
                <w:rFonts w:ascii="Times New Roman" w:hAnsi="Times New Roman" w:cs="Times New Roman" w:eastAsiaTheme="minorHAnsi"/>
                <w:color w:val="000000"/>
                <w:sz w:val="24"/>
                <w:szCs w:val="24"/>
                <w:lang w:eastAsia="en-US"/>
              </w:rPr>
            </w:pPr>
          </w:p>
          <w:p w14:paraId="0CEA7BFB">
            <w:pPr>
              <w:jc w:val="center"/>
              <w:rPr>
                <w:rFonts w:ascii="Times New Roman" w:hAnsi="Times New Roman" w:cs="Times New Roman" w:eastAsiaTheme="minorHAnsi"/>
                <w:color w:val="000000"/>
                <w:sz w:val="24"/>
                <w:szCs w:val="24"/>
                <w:lang w:eastAsia="en-US"/>
              </w:rPr>
            </w:pPr>
          </w:p>
          <w:p w14:paraId="3034616A">
            <w:pPr>
              <w:jc w:val="center"/>
              <w:rPr>
                <w:rFonts w:ascii="Times New Roman" w:hAnsi="Times New Roman" w:cs="Times New Roman" w:eastAsiaTheme="minorHAnsi"/>
                <w:color w:val="000000"/>
                <w:sz w:val="24"/>
                <w:szCs w:val="24"/>
                <w:lang w:eastAsia="en-US"/>
              </w:rPr>
            </w:pPr>
          </w:p>
          <w:p w14:paraId="463DA187">
            <w:pPr>
              <w:jc w:val="center"/>
              <w:rPr>
                <w:rFonts w:ascii="Times New Roman" w:hAnsi="Times New Roman" w:cs="Times New Roman" w:eastAsiaTheme="minorHAnsi"/>
                <w:color w:val="000000"/>
                <w:sz w:val="24"/>
                <w:szCs w:val="24"/>
                <w:lang w:eastAsia="en-US"/>
              </w:rPr>
            </w:pPr>
          </w:p>
          <w:p w14:paraId="3491DEFB">
            <w:pPr>
              <w:jc w:val="center"/>
              <w:rPr>
                <w:rFonts w:ascii="Times New Roman" w:hAnsi="Times New Roman" w:cs="Times New Roman" w:eastAsiaTheme="minorHAnsi"/>
                <w:color w:val="000000"/>
                <w:sz w:val="24"/>
                <w:szCs w:val="24"/>
                <w:lang w:eastAsia="en-US"/>
              </w:rPr>
            </w:pPr>
          </w:p>
          <w:p w14:paraId="16D4D8BC">
            <w:pPr>
              <w:rPr>
                <w:rFonts w:ascii="Times New Roman" w:hAnsi="Times New Roman" w:cs="Times New Roman" w:eastAsiaTheme="minorHAnsi"/>
                <w:color w:val="000000"/>
                <w:sz w:val="24"/>
                <w:szCs w:val="24"/>
                <w:lang w:eastAsia="en-US"/>
              </w:rPr>
            </w:pPr>
          </w:p>
          <w:p w14:paraId="7BCB7908">
            <w:pPr>
              <w:jc w:val="center"/>
              <w:rPr>
                <w:rFonts w:ascii="Times New Roman" w:hAnsi="Times New Roman" w:cs="Times New Roman" w:eastAsiaTheme="minorHAnsi"/>
                <w:color w:val="000000"/>
                <w:sz w:val="24"/>
                <w:szCs w:val="24"/>
                <w:lang w:eastAsia="en-US"/>
              </w:rPr>
            </w:pPr>
          </w:p>
          <w:p w14:paraId="461A0F0D">
            <w:pPr>
              <w:jc w:val="center"/>
              <w:rPr>
                <w:rFonts w:ascii="Times New Roman" w:hAnsi="Times New Roman" w:cs="Times New Roman" w:eastAsiaTheme="minorHAnsi"/>
                <w:color w:val="000000"/>
                <w:sz w:val="24"/>
                <w:szCs w:val="24"/>
                <w:lang w:eastAsia="en-US"/>
              </w:rPr>
            </w:pPr>
            <w:r>
              <w:rPr>
                <w:rFonts w:ascii="Times New Roman" w:hAnsi="Times New Roman" w:cs="Times New Roman" w:eastAsiaTheme="minorHAnsi"/>
                <w:color w:val="000000"/>
                <w:sz w:val="24"/>
                <w:szCs w:val="24"/>
                <w:lang w:eastAsia="en-US"/>
              </w:rPr>
              <w:t>01</w:t>
            </w:r>
          </w:p>
        </w:tc>
        <w:tc>
          <w:tcPr>
            <w:tcW w:w="1418" w:type="dxa"/>
            <w:shd w:val="clear" w:color="auto" w:fill="auto"/>
            <w:vAlign w:val="bottom"/>
          </w:tcPr>
          <w:p w14:paraId="70C04867">
            <w:pPr>
              <w:jc w:val="center"/>
              <w:textAlignment w:val="bottom"/>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Unid</w:t>
            </w:r>
          </w:p>
        </w:tc>
        <w:tc>
          <w:tcPr>
            <w:tcW w:w="3685" w:type="dxa"/>
            <w:shd w:val="clear" w:color="auto" w:fill="auto"/>
            <w:vAlign w:val="bottom"/>
          </w:tcPr>
          <w:p w14:paraId="1BA679BA">
            <w:pPr>
              <w:jc w:val="center"/>
              <w:textAlignment w:val="bottom"/>
              <w:rPr>
                <w:rFonts w:ascii="Times New Roman" w:hAnsi="Times New Roman" w:eastAsia="SimSun" w:cs="Times New Roman"/>
                <w:color w:val="000000"/>
                <w:sz w:val="24"/>
                <w:szCs w:val="24"/>
                <w:lang w:eastAsia="zh-CN" w:bidi="ar"/>
              </w:rPr>
            </w:pPr>
            <w:r>
              <w:rPr>
                <w:rFonts w:ascii="Calibri" w:hAnsi="Calibri" w:cs="Calibri" w:eastAsiaTheme="minorHAnsi"/>
                <w:b/>
                <w:bCs/>
                <w:color w:val="000000"/>
                <w:sz w:val="22"/>
                <w:szCs w:val="22"/>
                <w:lang w:eastAsia="en-US"/>
              </w:rPr>
              <w:t>Veículo automotor de 7 (sete) lugares, 0 km, cor branca, ano modelo: 2025/2025, ou superior, direção elétrica, motor 1.0 turbo flex, câmbio CVT de 7 marchas, central multimídia de 10 polegadas, 6 alto falantes, ar-condicionado central, porta malas de 398 litros, 1 porta USB de recarga/dados e 2 portas USB para carregamento rápido na 2ª fila,</w:t>
            </w:r>
            <w:r>
              <w:rPr>
                <w:rFonts w:ascii="Roboto" w:hAnsi="Roboto" w:cs="Calibri" w:eastAsiaTheme="minorHAnsi"/>
                <w:b/>
                <w:bCs/>
                <w:color w:val="545D7E"/>
                <w:spacing w:val="2"/>
                <w:sz w:val="22"/>
                <w:szCs w:val="22"/>
                <w:shd w:val="clear" w:color="auto" w:fill="FFFFFF"/>
                <w:lang w:eastAsia="en-US"/>
              </w:rPr>
              <w:t> b</w:t>
            </w:r>
            <w:r>
              <w:rPr>
                <w:rFonts w:ascii="Calibri" w:hAnsi="Calibri" w:cs="Calibri" w:eastAsiaTheme="minorHAnsi"/>
                <w:b/>
                <w:bCs/>
                <w:color w:val="000000"/>
                <w:sz w:val="22"/>
                <w:szCs w:val="22"/>
                <w:lang w:eastAsia="en-US"/>
              </w:rPr>
              <w:t>anco do motorista com ajuste de altura, bancos traseiros rebatíveis e maçanetas na cor da carroceria, tanque de combustível de 47 litros, ar-condicionado, vidros elétricos, banco do motorista com ajuste de altura, airbags laterais, rodas de liga leve de 16”, sensor de estacionamento traseiro, e demais itens de série exigidos pelo CONTRAN, garantia total de 36 meses.</w:t>
            </w:r>
          </w:p>
        </w:tc>
        <w:tc>
          <w:tcPr>
            <w:tcW w:w="1701" w:type="dxa"/>
            <w:shd w:val="clear" w:color="auto" w:fill="auto"/>
            <w:vAlign w:val="bottom"/>
          </w:tcPr>
          <w:p w14:paraId="5C98940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R$114.070,80</w:t>
            </w:r>
          </w:p>
        </w:tc>
        <w:tc>
          <w:tcPr>
            <w:tcW w:w="1819" w:type="dxa"/>
            <w:shd w:val="clear" w:color="auto" w:fill="auto"/>
            <w:vAlign w:val="bottom"/>
          </w:tcPr>
          <w:p w14:paraId="6473F15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R$114.070,80</w:t>
            </w:r>
          </w:p>
        </w:tc>
      </w:tr>
    </w:tbl>
    <w:p w14:paraId="38806CF5">
      <w:pPr>
        <w:pStyle w:val="99"/>
        <w:spacing w:before="288" w:beforeLines="120" w:after="288" w:afterLines="120" w:line="288" w:lineRule="auto"/>
        <w:ind w:left="0" w:firstLine="0"/>
        <w:contextualSpacing/>
        <w:rPr>
          <w:rFonts w:asciiTheme="minorHAnsi" w:hAnsiTheme="minorHAnsi" w:cstheme="minorHAnsi"/>
          <w:b/>
          <w:bCs/>
          <w:color w:val="auto"/>
          <w:sz w:val="24"/>
          <w:szCs w:val="24"/>
        </w:rPr>
      </w:pPr>
    </w:p>
    <w:p w14:paraId="195CD4CB">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195C3A74">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023B2B4B">
      <w:pPr>
        <w:pStyle w:val="24"/>
        <w:spacing w:before="0" w:beforeAutospacing="0" w:after="0" w:afterAutospacing="0" w:line="288" w:lineRule="auto"/>
        <w:contextualSpacing/>
        <w:jc w:val="both"/>
        <w:rPr>
          <w:color w:val="000000"/>
        </w:rPr>
      </w:pPr>
      <w:r>
        <w:rPr>
          <w:color w:val="000000"/>
        </w:rPr>
        <w:t> </w:t>
      </w:r>
    </w:p>
    <w:p w14:paraId="32F883BC">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02E29294">
      <w:pPr>
        <w:autoSpaceDE w:val="0"/>
        <w:autoSpaceDN w:val="0"/>
        <w:adjustRightInd w:val="0"/>
        <w:spacing w:line="288" w:lineRule="auto"/>
        <w:contextualSpacing/>
        <w:jc w:val="both"/>
        <w:rPr>
          <w:b/>
          <w:color w:val="FF0000"/>
          <w:sz w:val="24"/>
          <w:szCs w:val="24"/>
        </w:rPr>
      </w:pPr>
    </w:p>
    <w:p w14:paraId="491DE2A0">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1A8BEA13">
      <w:pPr>
        <w:autoSpaceDE w:val="0"/>
        <w:autoSpaceDN w:val="0"/>
        <w:adjustRightInd w:val="0"/>
        <w:spacing w:line="288" w:lineRule="auto"/>
        <w:contextualSpacing/>
        <w:jc w:val="both"/>
        <w:rPr>
          <w:bCs/>
          <w:sz w:val="24"/>
          <w:szCs w:val="24"/>
        </w:rPr>
      </w:pPr>
    </w:p>
    <w:p w14:paraId="049F8C2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7CFB4C9">
      <w:pPr>
        <w:autoSpaceDE w:val="0"/>
        <w:autoSpaceDN w:val="0"/>
        <w:adjustRightInd w:val="0"/>
        <w:spacing w:line="288" w:lineRule="auto"/>
        <w:contextualSpacing/>
        <w:jc w:val="both"/>
        <w:rPr>
          <w:bCs/>
          <w:color w:val="231F20"/>
          <w:sz w:val="24"/>
          <w:szCs w:val="24"/>
        </w:rPr>
      </w:pPr>
    </w:p>
    <w:p w14:paraId="76578B50">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1788657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6AA35C3">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2ADD7360">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0C9FF52E">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8DAE3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96253C5">
      <w:pPr>
        <w:pStyle w:val="99"/>
        <w:spacing w:before="288" w:beforeLines="120" w:after="288" w:afterLines="120" w:line="288" w:lineRule="auto"/>
        <w:ind w:left="0" w:firstLine="0"/>
        <w:contextualSpacing/>
        <w:rPr>
          <w:rFonts w:ascii="Times New Roman" w:hAnsi="Times New Roman" w:cs="Times New Roman"/>
          <w:sz w:val="24"/>
          <w:szCs w:val="24"/>
        </w:rPr>
      </w:pPr>
    </w:p>
    <w:p w14:paraId="3C347EEA">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44F5A263">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1E637F77">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6A1DC75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1375C0B5">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276EA0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A1598F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99BFA1">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A59480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7E2DD5E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745EE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6E68B4B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A3F5A">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28D3C3B">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F4C89CA">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64EC28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88AA9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1404AFD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2DA3D79">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974FC2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77FB7DD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0618DC4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2C885C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1C0531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A419878">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182F3A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07CA597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8D7C1A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82C7105">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F88863">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789500F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075252F5">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7C452B0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490F4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67239">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3A58E0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7EA7A39E">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03CF0A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984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6598542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E281A4">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F9440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5682E86">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08CD7B1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F7BB8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3E12C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607F1A1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717E7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3B0E68D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2DA13D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3372CD6">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26C00D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0E0EEDE">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40387F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28914E8">
      <w:pPr>
        <w:pStyle w:val="99"/>
        <w:spacing w:before="288" w:beforeLines="120" w:after="288" w:afterLines="120" w:line="288" w:lineRule="auto"/>
        <w:ind w:left="0" w:firstLine="0"/>
        <w:contextualSpacing/>
        <w:rPr>
          <w:rFonts w:ascii="Times New Roman" w:hAnsi="Times New Roman" w:cs="Times New Roman"/>
          <w:sz w:val="24"/>
          <w:szCs w:val="24"/>
        </w:rPr>
      </w:pPr>
    </w:p>
    <w:p w14:paraId="6FF3D84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8BE01DF">
      <w:pPr>
        <w:pStyle w:val="99"/>
        <w:spacing w:before="288" w:beforeLines="120" w:after="288" w:afterLines="120" w:line="288" w:lineRule="auto"/>
        <w:ind w:left="0" w:firstLine="0"/>
        <w:contextualSpacing/>
        <w:rPr>
          <w:rFonts w:ascii="Times New Roman" w:hAnsi="Times New Roman" w:cs="Times New Roman"/>
          <w:sz w:val="24"/>
          <w:szCs w:val="24"/>
        </w:rPr>
      </w:pPr>
    </w:p>
    <w:p w14:paraId="2C5AC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1BB397">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6BC5776D">
      <w:pPr>
        <w:tabs>
          <w:tab w:val="left" w:pos="1440"/>
        </w:tabs>
        <w:autoSpaceDE w:val="0"/>
        <w:snapToGrid w:val="0"/>
        <w:spacing w:before="288" w:beforeLines="120" w:after="288" w:afterLines="120" w:line="288" w:lineRule="auto"/>
        <w:contextualSpacing/>
        <w:jc w:val="both"/>
        <w:rPr>
          <w:sz w:val="24"/>
          <w:szCs w:val="24"/>
        </w:rPr>
      </w:pPr>
    </w:p>
    <w:p w14:paraId="11838D0F">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7EC720AF">
      <w:pPr>
        <w:tabs>
          <w:tab w:val="left" w:pos="1440"/>
        </w:tabs>
        <w:autoSpaceDE w:val="0"/>
        <w:snapToGrid w:val="0"/>
        <w:spacing w:before="288" w:beforeLines="120" w:after="288" w:afterLines="120" w:line="288" w:lineRule="auto"/>
        <w:contextualSpacing/>
        <w:jc w:val="both"/>
        <w:rPr>
          <w:sz w:val="24"/>
          <w:szCs w:val="24"/>
        </w:rPr>
      </w:pPr>
    </w:p>
    <w:p w14:paraId="383DC82B">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3534F75B">
      <w:pPr>
        <w:tabs>
          <w:tab w:val="left" w:pos="1440"/>
        </w:tabs>
        <w:autoSpaceDE w:val="0"/>
        <w:snapToGrid w:val="0"/>
        <w:spacing w:before="288" w:beforeLines="120" w:after="288" w:afterLines="120" w:line="288" w:lineRule="auto"/>
        <w:contextualSpacing/>
        <w:jc w:val="both"/>
        <w:rPr>
          <w:sz w:val="24"/>
          <w:szCs w:val="24"/>
        </w:rPr>
      </w:pPr>
    </w:p>
    <w:p w14:paraId="4C0240D0">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D7D54D7">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C2C777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0EF4B38">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2725986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853B6F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E9E6FD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4F34F2E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3D576E7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E36CB2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71CD99B">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28D4F6D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0D0F30F7">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AD61B7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22E7A23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4785A8">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1DF37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1B6C8F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EB824E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696CD3E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0F0A8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21DAD6E8">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637339A7">
      <w:pPr>
        <w:pStyle w:val="103"/>
        <w:spacing w:before="288" w:beforeLines="120" w:after="288" w:afterLines="120" w:line="288" w:lineRule="auto"/>
        <w:ind w:left="0" w:firstLine="0"/>
        <w:contextualSpacing/>
        <w:rPr>
          <w:rFonts w:ascii="Times New Roman" w:hAnsi="Times New Roman" w:cs="Times New Roman"/>
          <w:sz w:val="24"/>
          <w:szCs w:val="24"/>
        </w:rPr>
      </w:pPr>
    </w:p>
    <w:p w14:paraId="56779E6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46057E8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BD322E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DEFFF4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0B20C8B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C1F03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4229945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2BF0E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40C64D2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8991B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A862E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E681E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36120974">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D018A1E">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6F1C9F13">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380F979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4938115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6FD1B8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3714FDD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3B5B73C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3E7676F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1BF7085">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084C8965">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B3F8A7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FAF8F2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1D12E31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89EDE1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01BB186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1A437F5">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1403743F">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38F4EE0">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BD1C4B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09748EA1">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57906A6A">
      <w:pPr>
        <w:pStyle w:val="103"/>
        <w:spacing w:line="288" w:lineRule="auto"/>
        <w:ind w:left="0" w:firstLine="0"/>
        <w:contextualSpacing/>
        <w:rPr>
          <w:rFonts w:ascii="Times New Roman" w:hAnsi="Times New Roman" w:cs="Times New Roman"/>
          <w:color w:val="auto"/>
          <w:sz w:val="24"/>
          <w:szCs w:val="24"/>
        </w:rPr>
      </w:pPr>
    </w:p>
    <w:p w14:paraId="5A4F39A0">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C62962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D2726A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023E90">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6B27041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D592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665A254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2B55136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9D6EF05">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459C9C6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4284853">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6B6122">
      <w:pPr>
        <w:pStyle w:val="99"/>
        <w:spacing w:before="288" w:beforeLines="120" w:after="288" w:afterLines="120" w:line="288" w:lineRule="auto"/>
        <w:ind w:left="0" w:firstLine="0"/>
        <w:contextualSpacing/>
        <w:rPr>
          <w:rFonts w:ascii="Times New Roman" w:hAnsi="Times New Roman" w:cs="Times New Roman"/>
          <w:sz w:val="24"/>
          <w:szCs w:val="24"/>
        </w:rPr>
      </w:pPr>
    </w:p>
    <w:p w14:paraId="0A7A2C0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0BF881E8">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579C67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264C470B">
      <w:pPr>
        <w:pStyle w:val="99"/>
        <w:spacing w:before="288" w:beforeLines="120" w:after="288" w:afterLines="120" w:line="288" w:lineRule="auto"/>
        <w:ind w:left="0" w:firstLine="0"/>
        <w:contextualSpacing/>
        <w:rPr>
          <w:rFonts w:ascii="Times New Roman" w:hAnsi="Times New Roman" w:cs="Times New Roman"/>
          <w:sz w:val="24"/>
          <w:szCs w:val="24"/>
        </w:rPr>
      </w:pPr>
    </w:p>
    <w:p w14:paraId="574E373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6EA8A74B">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5726ED8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0B73CCBC">
      <w:pPr>
        <w:pStyle w:val="99"/>
        <w:spacing w:before="288" w:beforeLines="120" w:after="288" w:afterLines="120" w:line="288" w:lineRule="auto"/>
        <w:ind w:left="0" w:firstLine="0"/>
        <w:contextualSpacing/>
        <w:rPr>
          <w:rFonts w:ascii="Times New Roman" w:hAnsi="Times New Roman" w:cs="Times New Roman"/>
          <w:sz w:val="24"/>
          <w:szCs w:val="24"/>
        </w:rPr>
      </w:pPr>
    </w:p>
    <w:p w14:paraId="7481F6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38DE5587">
      <w:pPr>
        <w:pStyle w:val="99"/>
        <w:spacing w:before="288" w:beforeLines="120" w:after="288" w:afterLines="120" w:line="288" w:lineRule="auto"/>
        <w:ind w:left="0" w:firstLine="0"/>
        <w:contextualSpacing/>
        <w:rPr>
          <w:rFonts w:ascii="Times New Roman" w:hAnsi="Times New Roman" w:cs="Times New Roman"/>
          <w:sz w:val="24"/>
          <w:szCs w:val="24"/>
        </w:rPr>
      </w:pPr>
    </w:p>
    <w:p w14:paraId="4483DEF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120D185A">
      <w:pPr>
        <w:pStyle w:val="99"/>
        <w:spacing w:before="288" w:beforeLines="120" w:after="288" w:afterLines="120" w:line="288" w:lineRule="auto"/>
        <w:ind w:left="0" w:firstLine="0"/>
        <w:contextualSpacing/>
        <w:rPr>
          <w:rFonts w:ascii="Times New Roman" w:hAnsi="Times New Roman" w:cs="Times New Roman"/>
          <w:sz w:val="24"/>
          <w:szCs w:val="24"/>
        </w:rPr>
      </w:pPr>
    </w:p>
    <w:p w14:paraId="1B6BE2C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14E7BAF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8FC8B4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2B7895DD">
      <w:pPr>
        <w:pStyle w:val="99"/>
        <w:spacing w:before="288" w:beforeLines="120" w:after="288" w:afterLines="120" w:line="288" w:lineRule="auto"/>
        <w:ind w:left="0" w:firstLine="0"/>
        <w:contextualSpacing/>
        <w:rPr>
          <w:rFonts w:ascii="Times New Roman" w:hAnsi="Times New Roman" w:cs="Times New Roman"/>
          <w:sz w:val="24"/>
          <w:szCs w:val="24"/>
        </w:rPr>
      </w:pPr>
    </w:p>
    <w:p w14:paraId="4C19FC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1BE7647A">
      <w:pPr>
        <w:pStyle w:val="99"/>
        <w:spacing w:before="288" w:beforeLines="120" w:after="288" w:afterLines="120" w:line="288" w:lineRule="auto"/>
        <w:ind w:left="0" w:firstLine="0"/>
        <w:contextualSpacing/>
        <w:rPr>
          <w:rFonts w:ascii="Times New Roman" w:hAnsi="Times New Roman" w:cs="Times New Roman"/>
          <w:sz w:val="24"/>
          <w:szCs w:val="24"/>
        </w:rPr>
      </w:pPr>
    </w:p>
    <w:p w14:paraId="170669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6C072A8D">
      <w:pPr>
        <w:pStyle w:val="99"/>
        <w:spacing w:before="288" w:beforeLines="120" w:after="288" w:afterLines="120" w:line="288" w:lineRule="auto"/>
        <w:ind w:left="0" w:firstLine="0"/>
        <w:contextualSpacing/>
        <w:rPr>
          <w:rFonts w:ascii="Times New Roman" w:hAnsi="Times New Roman" w:cs="Times New Roman"/>
          <w:sz w:val="24"/>
          <w:szCs w:val="24"/>
        </w:rPr>
      </w:pPr>
    </w:p>
    <w:p w14:paraId="69F846A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74BB500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0F92050">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005970E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24D57F1">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6C335BFE">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095D04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507978F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5F23B5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7FFEB1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EB1D50">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9D04A0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B4985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459C2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E8517F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2F5C36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567B1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5BC38E8">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30DFEE2E">
      <w:pPr>
        <w:pStyle w:val="120"/>
        <w:spacing w:line="288" w:lineRule="auto"/>
        <w:ind w:left="567" w:right="565"/>
        <w:contextualSpacing/>
        <w:rPr>
          <w:rFonts w:ascii="Times New Roman" w:hAnsi="Times New Roman" w:cs="Times New Roman"/>
          <w:color w:val="FF0000"/>
          <w:sz w:val="24"/>
          <w:szCs w:val="24"/>
        </w:rPr>
      </w:pPr>
    </w:p>
    <w:bookmarkEnd w:id="24"/>
    <w:p w14:paraId="19C122A5">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15AD5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34C90CB7">
      <w:pPr>
        <w:pStyle w:val="99"/>
        <w:spacing w:before="288" w:beforeLines="120" w:after="288" w:afterLines="120" w:line="288" w:lineRule="auto"/>
        <w:ind w:left="0" w:firstLine="0"/>
        <w:contextualSpacing/>
        <w:rPr>
          <w:rFonts w:ascii="Times New Roman" w:hAnsi="Times New Roman" w:cs="Times New Roman"/>
          <w:sz w:val="24"/>
          <w:szCs w:val="24"/>
        </w:rPr>
      </w:pPr>
    </w:p>
    <w:p w14:paraId="1FF989E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432BDF9F">
      <w:pPr>
        <w:pStyle w:val="99"/>
        <w:spacing w:before="288" w:beforeLines="120" w:after="288" w:afterLines="120" w:line="288" w:lineRule="auto"/>
        <w:ind w:left="0" w:firstLine="0"/>
        <w:contextualSpacing/>
        <w:rPr>
          <w:rFonts w:ascii="Times New Roman" w:hAnsi="Times New Roman" w:cs="Times New Roman"/>
          <w:sz w:val="24"/>
          <w:szCs w:val="24"/>
        </w:rPr>
      </w:pPr>
    </w:p>
    <w:p w14:paraId="052EB0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455519">
      <w:pPr>
        <w:pStyle w:val="99"/>
        <w:spacing w:before="288" w:beforeLines="120" w:after="288" w:afterLines="120" w:line="288" w:lineRule="auto"/>
        <w:ind w:left="0" w:firstLine="0"/>
        <w:contextualSpacing/>
        <w:rPr>
          <w:rFonts w:ascii="Times New Roman" w:hAnsi="Times New Roman" w:cs="Times New Roman"/>
          <w:sz w:val="24"/>
          <w:szCs w:val="24"/>
        </w:rPr>
      </w:pPr>
    </w:p>
    <w:p w14:paraId="5DDE8F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E2E3F7F">
      <w:pPr>
        <w:pStyle w:val="99"/>
        <w:spacing w:before="288" w:beforeLines="120" w:after="288" w:afterLines="120" w:line="288" w:lineRule="auto"/>
        <w:ind w:left="0" w:firstLine="0"/>
        <w:contextualSpacing/>
        <w:rPr>
          <w:rFonts w:ascii="Times New Roman" w:hAnsi="Times New Roman" w:cs="Times New Roman"/>
          <w:sz w:val="24"/>
          <w:szCs w:val="24"/>
        </w:rPr>
      </w:pPr>
    </w:p>
    <w:p w14:paraId="0F46AFC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25D2011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480B81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5923BB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ACD9F6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4D67F1E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7B8F8F3">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E3352A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11F78CDE">
      <w:pPr>
        <w:pStyle w:val="103"/>
        <w:spacing w:before="288" w:beforeLines="120" w:after="288" w:afterLines="120" w:line="288" w:lineRule="auto"/>
        <w:ind w:left="0" w:firstLine="0"/>
        <w:contextualSpacing/>
        <w:rPr>
          <w:rFonts w:ascii="Times New Roman" w:hAnsi="Times New Roman" w:cs="Times New Roman"/>
          <w:sz w:val="24"/>
          <w:szCs w:val="24"/>
        </w:rPr>
      </w:pPr>
    </w:p>
    <w:p w14:paraId="60E3E83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4FFEA4">
      <w:pPr>
        <w:pStyle w:val="103"/>
        <w:spacing w:before="288" w:beforeLines="120" w:after="288" w:afterLines="120" w:line="288" w:lineRule="auto"/>
        <w:ind w:left="0" w:firstLine="0"/>
        <w:contextualSpacing/>
        <w:rPr>
          <w:rFonts w:ascii="Times New Roman" w:hAnsi="Times New Roman" w:cs="Times New Roman"/>
          <w:sz w:val="24"/>
          <w:szCs w:val="24"/>
        </w:rPr>
      </w:pPr>
    </w:p>
    <w:p w14:paraId="71E894B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029D569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0ED3B6">
      <w:pPr>
        <w:pStyle w:val="99"/>
        <w:spacing w:before="288" w:beforeLines="120" w:after="288" w:afterLines="120" w:line="288" w:lineRule="auto"/>
        <w:ind w:left="0" w:firstLine="0"/>
        <w:contextualSpacing/>
        <w:rPr>
          <w:rFonts w:ascii="Times New Roman" w:hAnsi="Times New Roman" w:cs="Times New Roman"/>
          <w:sz w:val="24"/>
          <w:szCs w:val="24"/>
        </w:rPr>
      </w:pPr>
    </w:p>
    <w:p w14:paraId="78DCE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4CC5FFC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62F1F3B8">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71FBAC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4E25F7">
      <w:pPr>
        <w:pStyle w:val="120"/>
        <w:spacing w:before="288" w:beforeLines="120" w:after="288" w:afterLines="120" w:line="288" w:lineRule="auto"/>
        <w:ind w:left="0"/>
        <w:contextualSpacing/>
        <w:rPr>
          <w:rFonts w:ascii="Times New Roman" w:hAnsi="Times New Roman" w:cs="Times New Roman"/>
          <w:sz w:val="24"/>
          <w:szCs w:val="24"/>
        </w:rPr>
      </w:pPr>
    </w:p>
    <w:p w14:paraId="2C131FF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74BE1926">
      <w:pPr>
        <w:pStyle w:val="120"/>
        <w:spacing w:before="288" w:beforeLines="120" w:after="288" w:afterLines="120" w:line="288" w:lineRule="auto"/>
        <w:ind w:left="0"/>
        <w:contextualSpacing/>
        <w:rPr>
          <w:rFonts w:ascii="Times New Roman" w:hAnsi="Times New Roman" w:cs="Times New Roman"/>
          <w:sz w:val="24"/>
          <w:szCs w:val="24"/>
        </w:rPr>
      </w:pPr>
    </w:p>
    <w:p w14:paraId="3BD7BF8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5EDAF668">
      <w:pPr>
        <w:pStyle w:val="120"/>
        <w:spacing w:before="288" w:beforeLines="120" w:after="288" w:afterLines="120" w:line="288" w:lineRule="auto"/>
        <w:ind w:left="0"/>
        <w:contextualSpacing/>
        <w:rPr>
          <w:rFonts w:ascii="Times New Roman" w:hAnsi="Times New Roman" w:cs="Times New Roman"/>
          <w:sz w:val="24"/>
          <w:szCs w:val="24"/>
        </w:rPr>
      </w:pPr>
    </w:p>
    <w:p w14:paraId="112BCA4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57FAC441">
      <w:pPr>
        <w:pStyle w:val="120"/>
        <w:spacing w:before="288" w:beforeLines="120" w:after="288" w:afterLines="120" w:line="288" w:lineRule="auto"/>
        <w:ind w:left="0"/>
        <w:contextualSpacing/>
        <w:rPr>
          <w:rFonts w:ascii="Times New Roman" w:hAnsi="Times New Roman" w:cs="Times New Roman"/>
          <w:sz w:val="24"/>
          <w:szCs w:val="24"/>
        </w:rPr>
      </w:pPr>
    </w:p>
    <w:p w14:paraId="4A47C4A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E4F5E9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05EC4AE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02526A">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552085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5BBAB6E8">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507D88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390A31EB">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729E8C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7DD3DD0D">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43D435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F22EF65">
      <w:pPr>
        <w:pStyle w:val="99"/>
        <w:spacing w:before="288" w:beforeLines="120" w:after="288" w:afterLines="120" w:line="288" w:lineRule="auto"/>
        <w:ind w:left="0" w:firstLine="0"/>
        <w:contextualSpacing/>
        <w:rPr>
          <w:rFonts w:ascii="Times New Roman" w:hAnsi="Times New Roman" w:cs="Times New Roman"/>
          <w:sz w:val="24"/>
          <w:szCs w:val="24"/>
        </w:rPr>
      </w:pPr>
    </w:p>
    <w:p w14:paraId="3A46D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9E2029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7E8A11B3">
      <w:pPr>
        <w:pStyle w:val="103"/>
        <w:spacing w:before="288" w:beforeLines="120" w:after="288" w:afterLines="120" w:line="288" w:lineRule="auto"/>
        <w:ind w:left="0" w:firstLine="0"/>
        <w:contextualSpacing/>
        <w:rPr>
          <w:rFonts w:ascii="Times New Roman" w:hAnsi="Times New Roman" w:cs="Times New Roman"/>
          <w:sz w:val="24"/>
          <w:szCs w:val="24"/>
        </w:rPr>
      </w:pPr>
    </w:p>
    <w:p w14:paraId="11D5FE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99A2BC4">
      <w:pPr>
        <w:pStyle w:val="103"/>
        <w:spacing w:before="288" w:beforeLines="120" w:after="288" w:afterLines="120" w:line="288" w:lineRule="auto"/>
        <w:ind w:left="0" w:firstLine="0"/>
        <w:contextualSpacing/>
        <w:rPr>
          <w:rFonts w:ascii="Times New Roman" w:hAnsi="Times New Roman" w:cs="Times New Roman"/>
          <w:sz w:val="24"/>
          <w:szCs w:val="24"/>
        </w:rPr>
      </w:pPr>
    </w:p>
    <w:p w14:paraId="0A8DE44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07A7A98">
      <w:pPr>
        <w:pStyle w:val="103"/>
        <w:spacing w:before="288" w:beforeLines="120" w:after="288" w:afterLines="120" w:line="288" w:lineRule="auto"/>
        <w:ind w:left="0" w:firstLine="0"/>
        <w:contextualSpacing/>
        <w:rPr>
          <w:rFonts w:ascii="Times New Roman" w:hAnsi="Times New Roman" w:cs="Times New Roman"/>
          <w:sz w:val="24"/>
          <w:szCs w:val="24"/>
        </w:rPr>
      </w:pPr>
    </w:p>
    <w:p w14:paraId="75BDB8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A631CD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7574971">
      <w:pPr>
        <w:pStyle w:val="99"/>
        <w:spacing w:before="288" w:beforeLines="120" w:after="288" w:afterLines="120" w:line="288" w:lineRule="auto"/>
        <w:ind w:left="0" w:firstLine="0"/>
        <w:contextualSpacing/>
        <w:rPr>
          <w:rFonts w:ascii="Times New Roman" w:hAnsi="Times New Roman" w:cs="Times New Roman"/>
          <w:sz w:val="24"/>
          <w:szCs w:val="24"/>
        </w:rPr>
      </w:pPr>
    </w:p>
    <w:p w14:paraId="0AA930E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7C5878D">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FEDF535">
      <w:pPr>
        <w:pStyle w:val="103"/>
        <w:spacing w:before="288" w:beforeLines="120" w:after="288" w:afterLines="120" w:line="288" w:lineRule="auto"/>
        <w:ind w:left="0" w:firstLine="0"/>
        <w:contextualSpacing/>
        <w:rPr>
          <w:rFonts w:ascii="Times New Roman" w:hAnsi="Times New Roman" w:cs="Times New Roman"/>
          <w:sz w:val="24"/>
          <w:szCs w:val="24"/>
        </w:rPr>
      </w:pPr>
    </w:p>
    <w:p w14:paraId="36E4A29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C3E0E09">
      <w:pPr>
        <w:pStyle w:val="103"/>
        <w:spacing w:before="288" w:beforeLines="120" w:after="288" w:afterLines="120" w:line="288" w:lineRule="auto"/>
        <w:ind w:left="0" w:firstLine="0"/>
        <w:contextualSpacing/>
        <w:rPr>
          <w:rFonts w:ascii="Times New Roman" w:hAnsi="Times New Roman" w:cs="Times New Roman"/>
          <w:sz w:val="24"/>
          <w:szCs w:val="24"/>
        </w:rPr>
      </w:pPr>
    </w:p>
    <w:p w14:paraId="73AD5C4A">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5CBA67CF">
      <w:pPr>
        <w:pStyle w:val="103"/>
        <w:spacing w:before="288" w:beforeLines="120" w:after="288" w:afterLines="120" w:line="288" w:lineRule="auto"/>
        <w:ind w:left="0" w:firstLine="0"/>
        <w:contextualSpacing/>
        <w:rPr>
          <w:rFonts w:ascii="Times New Roman" w:hAnsi="Times New Roman" w:cs="Times New Roman"/>
          <w:sz w:val="24"/>
          <w:szCs w:val="24"/>
        </w:rPr>
      </w:pPr>
    </w:p>
    <w:p w14:paraId="762D63D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465B06D1">
      <w:pPr>
        <w:pStyle w:val="103"/>
        <w:spacing w:before="288" w:beforeLines="120" w:after="288" w:afterLines="120" w:line="288" w:lineRule="auto"/>
        <w:ind w:left="0" w:firstLine="0"/>
        <w:contextualSpacing/>
        <w:rPr>
          <w:rFonts w:ascii="Times New Roman" w:hAnsi="Times New Roman" w:cs="Times New Roman"/>
          <w:sz w:val="24"/>
          <w:szCs w:val="24"/>
        </w:rPr>
      </w:pPr>
    </w:p>
    <w:p w14:paraId="2D215B44">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3B70349">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4F060194">
      <w:pPr>
        <w:pStyle w:val="99"/>
        <w:spacing w:before="288" w:beforeLines="120" w:after="288" w:afterLines="120" w:line="288" w:lineRule="auto"/>
        <w:ind w:left="0" w:firstLine="0"/>
        <w:contextualSpacing/>
        <w:rPr>
          <w:rFonts w:ascii="Times New Roman" w:hAnsi="Times New Roman" w:cs="Times New Roman"/>
          <w:sz w:val="24"/>
          <w:szCs w:val="24"/>
        </w:rPr>
      </w:pPr>
    </w:p>
    <w:p w14:paraId="3477608F">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62C026F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0A3A37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20C35FAE">
      <w:pPr>
        <w:pStyle w:val="120"/>
        <w:spacing w:before="288" w:beforeLines="120" w:after="288" w:afterLines="120" w:line="288" w:lineRule="auto"/>
        <w:ind w:left="0"/>
        <w:contextualSpacing/>
        <w:rPr>
          <w:rFonts w:ascii="Times New Roman" w:hAnsi="Times New Roman" w:cs="Times New Roman"/>
          <w:sz w:val="24"/>
          <w:szCs w:val="24"/>
        </w:rPr>
      </w:pPr>
    </w:p>
    <w:p w14:paraId="023A605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148DDB0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21197F32">
      <w:pPr>
        <w:pStyle w:val="99"/>
        <w:spacing w:before="288" w:beforeLines="120" w:after="288" w:afterLines="120" w:line="288" w:lineRule="auto"/>
        <w:ind w:left="0" w:firstLine="0"/>
        <w:contextualSpacing/>
        <w:rPr>
          <w:rFonts w:ascii="Times New Roman" w:hAnsi="Times New Roman" w:cs="Times New Roman"/>
          <w:sz w:val="24"/>
          <w:szCs w:val="24"/>
        </w:rPr>
      </w:pPr>
    </w:p>
    <w:p w14:paraId="6A315E7E">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302E83F">
      <w:pPr>
        <w:pStyle w:val="99"/>
        <w:spacing w:before="288" w:beforeLines="120" w:after="288" w:afterLines="120" w:line="288" w:lineRule="auto"/>
        <w:ind w:left="0" w:firstLine="0"/>
        <w:contextualSpacing/>
        <w:rPr>
          <w:rFonts w:ascii="Times New Roman" w:hAnsi="Times New Roman" w:cs="Times New Roman"/>
          <w:sz w:val="24"/>
          <w:szCs w:val="24"/>
        </w:rPr>
      </w:pPr>
    </w:p>
    <w:p w14:paraId="21947A3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821C588">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22A3E7AC">
      <w:pPr>
        <w:pStyle w:val="103"/>
        <w:spacing w:before="288" w:beforeLines="120" w:after="288" w:afterLines="120" w:line="288" w:lineRule="auto"/>
        <w:ind w:left="0" w:firstLine="0"/>
        <w:contextualSpacing/>
        <w:rPr>
          <w:rFonts w:ascii="Times New Roman" w:hAnsi="Times New Roman" w:cs="Times New Roman"/>
          <w:sz w:val="24"/>
          <w:szCs w:val="24"/>
        </w:rPr>
      </w:pPr>
    </w:p>
    <w:p w14:paraId="04FB6F3B">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3CE6D152">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7DF91B0A">
      <w:pPr>
        <w:pStyle w:val="99"/>
        <w:spacing w:before="288" w:beforeLines="120" w:after="288" w:afterLines="120" w:line="288" w:lineRule="auto"/>
        <w:ind w:left="0" w:firstLine="0"/>
        <w:contextualSpacing/>
        <w:rPr>
          <w:rFonts w:ascii="Times New Roman" w:hAnsi="Times New Roman" w:cs="Times New Roman"/>
          <w:sz w:val="24"/>
          <w:szCs w:val="24"/>
        </w:rPr>
      </w:pPr>
    </w:p>
    <w:p w14:paraId="588F502F">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0D03F72A">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6C2DC2CC">
      <w:pPr>
        <w:pStyle w:val="61"/>
        <w:spacing w:before="288" w:beforeLines="120" w:after="288" w:afterLines="120" w:line="288" w:lineRule="auto"/>
        <w:ind w:left="0"/>
        <w:jc w:val="both"/>
        <w:rPr>
          <w:sz w:val="24"/>
          <w:szCs w:val="24"/>
          <w:lang w:eastAsia="ar-SA"/>
        </w:rPr>
      </w:pPr>
    </w:p>
    <w:p w14:paraId="3297035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66673A54">
      <w:pPr>
        <w:pStyle w:val="61"/>
        <w:spacing w:before="288" w:beforeLines="120" w:after="288" w:afterLines="120" w:line="288" w:lineRule="auto"/>
        <w:ind w:left="0"/>
        <w:jc w:val="both"/>
        <w:rPr>
          <w:sz w:val="24"/>
          <w:szCs w:val="24"/>
          <w:lang w:eastAsia="ar-SA"/>
        </w:rPr>
      </w:pPr>
    </w:p>
    <w:p w14:paraId="213584AE">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D2FCAB9">
      <w:pPr>
        <w:pStyle w:val="61"/>
        <w:spacing w:before="288" w:beforeLines="120" w:after="288" w:afterLines="120" w:line="288" w:lineRule="auto"/>
        <w:ind w:left="0"/>
        <w:jc w:val="both"/>
        <w:rPr>
          <w:sz w:val="24"/>
          <w:szCs w:val="24"/>
          <w:lang w:eastAsia="ar-SA"/>
        </w:rPr>
      </w:pPr>
    </w:p>
    <w:p w14:paraId="4D80E7EF">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654E95A9">
      <w:pPr>
        <w:pStyle w:val="61"/>
        <w:spacing w:before="288" w:beforeLines="120" w:after="288" w:afterLines="120" w:line="288" w:lineRule="auto"/>
        <w:ind w:left="0"/>
        <w:jc w:val="both"/>
        <w:rPr>
          <w:sz w:val="24"/>
          <w:szCs w:val="24"/>
          <w:lang w:eastAsia="ar-SA"/>
        </w:rPr>
      </w:pPr>
    </w:p>
    <w:p w14:paraId="12D06C6F">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60DC9159">
      <w:pPr>
        <w:pStyle w:val="61"/>
        <w:spacing w:before="288" w:beforeLines="120" w:after="288" w:afterLines="120" w:line="288" w:lineRule="auto"/>
        <w:ind w:left="0"/>
        <w:jc w:val="both"/>
        <w:rPr>
          <w:sz w:val="24"/>
          <w:szCs w:val="24"/>
          <w:lang w:eastAsia="ar-SA"/>
        </w:rPr>
      </w:pPr>
    </w:p>
    <w:p w14:paraId="08C0F7ED">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6DF3E4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0915B63">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236BC60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897AA17">
      <w:pPr>
        <w:pStyle w:val="99"/>
        <w:spacing w:before="288" w:beforeLines="120" w:after="288" w:afterLines="120" w:line="288" w:lineRule="auto"/>
        <w:ind w:left="0" w:firstLine="0"/>
        <w:contextualSpacing/>
        <w:rPr>
          <w:rFonts w:ascii="Times New Roman" w:hAnsi="Times New Roman" w:cs="Times New Roman"/>
          <w:sz w:val="24"/>
          <w:szCs w:val="24"/>
        </w:rPr>
      </w:pPr>
    </w:p>
    <w:p w14:paraId="6D6528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CC0F92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72239A3E">
      <w:pPr>
        <w:pStyle w:val="103"/>
        <w:spacing w:before="288" w:beforeLines="120" w:after="288" w:afterLines="120" w:line="288" w:lineRule="auto"/>
        <w:ind w:left="0" w:firstLine="0"/>
        <w:contextualSpacing/>
        <w:rPr>
          <w:rFonts w:ascii="Times New Roman" w:hAnsi="Times New Roman" w:cs="Times New Roman"/>
          <w:sz w:val="24"/>
          <w:szCs w:val="24"/>
        </w:rPr>
      </w:pPr>
    </w:p>
    <w:p w14:paraId="5AE1427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EC0D34A">
      <w:pPr>
        <w:pStyle w:val="103"/>
        <w:spacing w:before="288" w:beforeLines="120" w:after="288" w:afterLines="120" w:line="288" w:lineRule="auto"/>
        <w:ind w:left="0" w:firstLine="0"/>
        <w:contextualSpacing/>
        <w:rPr>
          <w:rFonts w:ascii="Times New Roman" w:hAnsi="Times New Roman" w:cs="Times New Roman"/>
          <w:sz w:val="24"/>
          <w:szCs w:val="24"/>
        </w:rPr>
      </w:pPr>
    </w:p>
    <w:p w14:paraId="1676667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5746DA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54467FF6">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FA7E4F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708E24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ADE91B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78A03D6">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24C1EC1B">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E8B8699">
      <w:pPr>
        <w:pStyle w:val="99"/>
        <w:spacing w:before="57" w:beforeLines="24" w:after="57" w:afterLines="24" w:line="288" w:lineRule="auto"/>
        <w:ind w:left="0" w:firstLine="0"/>
        <w:contextualSpacing/>
        <w:rPr>
          <w:rFonts w:ascii="Times New Roman" w:hAnsi="Times New Roman" w:cs="Times New Roman"/>
          <w:sz w:val="24"/>
          <w:szCs w:val="24"/>
        </w:rPr>
      </w:pPr>
    </w:p>
    <w:p w14:paraId="09B77DA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5CB3AE">
      <w:pPr>
        <w:pStyle w:val="99"/>
        <w:spacing w:before="57" w:beforeLines="24" w:after="57" w:afterLines="24" w:line="288" w:lineRule="auto"/>
        <w:ind w:left="0" w:firstLine="0"/>
        <w:contextualSpacing/>
        <w:rPr>
          <w:rFonts w:ascii="Times New Roman" w:hAnsi="Times New Roman" w:cs="Times New Roman"/>
          <w:sz w:val="24"/>
          <w:szCs w:val="24"/>
        </w:rPr>
      </w:pPr>
    </w:p>
    <w:p w14:paraId="0265FAA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D4D5D04">
      <w:pPr>
        <w:pStyle w:val="99"/>
        <w:spacing w:before="57" w:beforeLines="24" w:after="57" w:afterLines="24" w:line="288" w:lineRule="auto"/>
        <w:ind w:left="0" w:firstLine="0"/>
        <w:contextualSpacing/>
        <w:rPr>
          <w:rFonts w:ascii="Times New Roman" w:hAnsi="Times New Roman" w:cs="Times New Roman"/>
          <w:sz w:val="24"/>
          <w:szCs w:val="24"/>
        </w:rPr>
      </w:pPr>
    </w:p>
    <w:p w14:paraId="3BF62A7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DC7D0B3">
      <w:pPr>
        <w:pStyle w:val="99"/>
        <w:spacing w:before="57" w:beforeLines="24" w:after="57" w:afterLines="24" w:line="288" w:lineRule="auto"/>
        <w:ind w:left="0" w:firstLine="0"/>
        <w:contextualSpacing/>
        <w:rPr>
          <w:rFonts w:ascii="Times New Roman" w:hAnsi="Times New Roman" w:cs="Times New Roman"/>
          <w:sz w:val="24"/>
          <w:szCs w:val="24"/>
        </w:rPr>
      </w:pPr>
    </w:p>
    <w:p w14:paraId="259E491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4666D64">
      <w:pPr>
        <w:pStyle w:val="99"/>
        <w:spacing w:before="57" w:beforeLines="24" w:after="57" w:afterLines="24" w:line="288" w:lineRule="auto"/>
        <w:ind w:left="0" w:firstLine="0"/>
        <w:contextualSpacing/>
        <w:rPr>
          <w:rFonts w:ascii="Times New Roman" w:hAnsi="Times New Roman" w:cs="Times New Roman"/>
          <w:sz w:val="24"/>
          <w:szCs w:val="24"/>
        </w:rPr>
      </w:pPr>
    </w:p>
    <w:p w14:paraId="287F691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AEFC0C5">
      <w:pPr>
        <w:pStyle w:val="103"/>
        <w:spacing w:before="57" w:beforeLines="24" w:after="57" w:afterLines="24" w:line="288" w:lineRule="auto"/>
        <w:ind w:left="0" w:firstLine="0"/>
        <w:contextualSpacing/>
        <w:rPr>
          <w:rFonts w:ascii="Times New Roman" w:hAnsi="Times New Roman" w:cs="Times New Roman"/>
          <w:sz w:val="24"/>
          <w:szCs w:val="24"/>
        </w:rPr>
      </w:pPr>
    </w:p>
    <w:p w14:paraId="1AC3137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8CF9F04">
      <w:pPr>
        <w:pStyle w:val="99"/>
        <w:spacing w:before="57" w:beforeLines="24" w:after="57" w:afterLines="24" w:line="288" w:lineRule="auto"/>
        <w:ind w:left="0" w:firstLine="0"/>
        <w:contextualSpacing/>
        <w:rPr>
          <w:rFonts w:ascii="Times New Roman" w:hAnsi="Times New Roman" w:cs="Times New Roman"/>
          <w:sz w:val="24"/>
          <w:szCs w:val="24"/>
        </w:rPr>
      </w:pPr>
    </w:p>
    <w:p w14:paraId="601438EA">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02D84865">
      <w:pPr>
        <w:pStyle w:val="99"/>
        <w:spacing w:before="57" w:beforeLines="24" w:after="57" w:afterLines="24" w:line="288" w:lineRule="auto"/>
        <w:ind w:left="0" w:firstLine="0"/>
        <w:contextualSpacing/>
        <w:rPr>
          <w:rFonts w:ascii="Times New Roman" w:hAnsi="Times New Roman" w:cs="Times New Roman"/>
          <w:sz w:val="24"/>
          <w:szCs w:val="24"/>
        </w:rPr>
      </w:pPr>
    </w:p>
    <w:p w14:paraId="3E5E06E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383CDA2A">
      <w:pPr>
        <w:pStyle w:val="99"/>
        <w:spacing w:before="57" w:beforeLines="24" w:after="57" w:afterLines="24" w:line="288" w:lineRule="auto"/>
        <w:ind w:left="0" w:firstLine="0"/>
        <w:contextualSpacing/>
        <w:rPr>
          <w:rFonts w:ascii="Times New Roman" w:hAnsi="Times New Roman" w:cs="Times New Roman"/>
          <w:sz w:val="24"/>
          <w:szCs w:val="24"/>
        </w:rPr>
      </w:pPr>
    </w:p>
    <w:p w14:paraId="118A57D9">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0358EA77">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0527876A">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882991D">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2538E2C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12619037">
      <w:pPr>
        <w:pStyle w:val="103"/>
        <w:spacing w:before="57" w:beforeLines="24" w:after="57" w:afterLines="24" w:line="288" w:lineRule="auto"/>
        <w:ind w:left="0" w:firstLine="0"/>
        <w:contextualSpacing/>
        <w:rPr>
          <w:rFonts w:ascii="Times New Roman" w:hAnsi="Times New Roman" w:cs="Times New Roman"/>
          <w:sz w:val="24"/>
          <w:szCs w:val="24"/>
        </w:rPr>
      </w:pPr>
    </w:p>
    <w:p w14:paraId="43E65B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746CAA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1DA9D1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CAB0B6">
      <w:pPr>
        <w:pStyle w:val="99"/>
        <w:spacing w:before="57" w:beforeLines="24" w:after="57" w:afterLines="24" w:line="288" w:lineRule="auto"/>
        <w:ind w:left="0" w:firstLine="0"/>
        <w:contextualSpacing/>
        <w:rPr>
          <w:rFonts w:ascii="Times New Roman" w:hAnsi="Times New Roman" w:cs="Times New Roman"/>
          <w:sz w:val="24"/>
          <w:szCs w:val="24"/>
        </w:rPr>
      </w:pPr>
    </w:p>
    <w:p w14:paraId="7CEA191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3BD1ABF9">
      <w:pPr>
        <w:pStyle w:val="99"/>
        <w:spacing w:before="57" w:beforeLines="24" w:after="57" w:afterLines="24" w:line="288" w:lineRule="auto"/>
        <w:ind w:left="0" w:firstLine="0"/>
        <w:contextualSpacing/>
        <w:rPr>
          <w:rFonts w:ascii="Times New Roman" w:hAnsi="Times New Roman" w:cs="Times New Roman"/>
          <w:sz w:val="24"/>
          <w:szCs w:val="24"/>
        </w:rPr>
      </w:pPr>
    </w:p>
    <w:p w14:paraId="75BF4BD7">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46CD75E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33045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DF3B0FA">
      <w:pPr>
        <w:pStyle w:val="99"/>
        <w:spacing w:before="57" w:beforeLines="24" w:after="57" w:afterLines="24" w:line="288" w:lineRule="auto"/>
        <w:ind w:left="0" w:firstLine="0"/>
        <w:contextualSpacing/>
        <w:rPr>
          <w:rFonts w:ascii="Times New Roman" w:hAnsi="Times New Roman" w:cs="Times New Roman"/>
          <w:sz w:val="24"/>
          <w:szCs w:val="24"/>
        </w:rPr>
      </w:pPr>
    </w:p>
    <w:p w14:paraId="08D9544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14838343">
      <w:pPr>
        <w:pStyle w:val="103"/>
        <w:spacing w:before="57" w:beforeLines="24" w:after="57" w:afterLines="24" w:line="288" w:lineRule="auto"/>
        <w:ind w:left="0" w:firstLine="0"/>
        <w:contextualSpacing/>
        <w:rPr>
          <w:rFonts w:ascii="Times New Roman" w:hAnsi="Times New Roman" w:cs="Times New Roman"/>
          <w:sz w:val="24"/>
          <w:szCs w:val="24"/>
        </w:rPr>
      </w:pPr>
    </w:p>
    <w:p w14:paraId="144F55C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29B05EB">
      <w:pPr>
        <w:pStyle w:val="103"/>
        <w:spacing w:before="57" w:beforeLines="24" w:after="57" w:afterLines="24" w:line="288" w:lineRule="auto"/>
        <w:ind w:left="0" w:firstLine="0"/>
        <w:contextualSpacing/>
        <w:rPr>
          <w:rFonts w:ascii="Times New Roman" w:hAnsi="Times New Roman" w:cs="Times New Roman"/>
          <w:sz w:val="24"/>
          <w:szCs w:val="24"/>
        </w:rPr>
      </w:pPr>
    </w:p>
    <w:p w14:paraId="503ED28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203E52">
      <w:pPr>
        <w:pStyle w:val="99"/>
        <w:spacing w:before="57" w:beforeLines="24" w:after="57" w:afterLines="24" w:line="288" w:lineRule="auto"/>
        <w:ind w:left="0" w:firstLine="0"/>
        <w:contextualSpacing/>
        <w:rPr>
          <w:rFonts w:ascii="Times New Roman" w:hAnsi="Times New Roman" w:cs="Times New Roman"/>
          <w:sz w:val="24"/>
          <w:szCs w:val="24"/>
        </w:rPr>
      </w:pPr>
    </w:p>
    <w:p w14:paraId="1103942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51565C47">
      <w:pPr>
        <w:pStyle w:val="103"/>
        <w:spacing w:before="57" w:beforeLines="24" w:after="57" w:afterLines="24" w:line="288" w:lineRule="auto"/>
        <w:ind w:left="0" w:firstLine="0"/>
        <w:contextualSpacing/>
        <w:rPr>
          <w:rFonts w:ascii="Times New Roman" w:hAnsi="Times New Roman" w:cs="Times New Roman"/>
          <w:sz w:val="24"/>
          <w:szCs w:val="24"/>
        </w:rPr>
      </w:pPr>
    </w:p>
    <w:p w14:paraId="791EE2A9">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30EA698D">
      <w:pPr>
        <w:spacing w:line="288" w:lineRule="auto"/>
        <w:contextualSpacing/>
        <w:jc w:val="both"/>
        <w:rPr>
          <w:color w:val="000000"/>
          <w:sz w:val="24"/>
          <w:szCs w:val="24"/>
        </w:rPr>
      </w:pPr>
    </w:p>
    <w:p w14:paraId="2BE01F50">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01E18C7">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DA9668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56CF39E2">
      <w:pPr>
        <w:pStyle w:val="99"/>
        <w:spacing w:before="288" w:beforeLines="120" w:after="288" w:afterLines="120" w:line="288" w:lineRule="auto"/>
        <w:ind w:left="0" w:firstLine="0"/>
        <w:contextualSpacing/>
        <w:rPr>
          <w:rFonts w:ascii="Times New Roman" w:hAnsi="Times New Roman" w:cs="Times New Roman"/>
          <w:sz w:val="24"/>
          <w:szCs w:val="24"/>
        </w:rPr>
      </w:pPr>
    </w:p>
    <w:p w14:paraId="66EC82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A46C6C1">
      <w:pPr>
        <w:pStyle w:val="99"/>
        <w:spacing w:before="288" w:beforeLines="120" w:after="288" w:afterLines="120" w:line="288" w:lineRule="auto"/>
        <w:ind w:left="0" w:firstLine="0"/>
        <w:contextualSpacing/>
        <w:rPr>
          <w:rFonts w:ascii="Times New Roman" w:hAnsi="Times New Roman" w:cs="Times New Roman"/>
          <w:sz w:val="24"/>
          <w:szCs w:val="24"/>
        </w:rPr>
      </w:pPr>
    </w:p>
    <w:p w14:paraId="2843A8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69AFD7D">
      <w:pPr>
        <w:pStyle w:val="99"/>
        <w:spacing w:before="288" w:beforeLines="120" w:after="288" w:afterLines="120" w:line="288" w:lineRule="auto"/>
        <w:ind w:left="0" w:firstLine="0"/>
        <w:contextualSpacing/>
        <w:rPr>
          <w:rFonts w:ascii="Times New Roman" w:hAnsi="Times New Roman" w:cs="Times New Roman"/>
          <w:sz w:val="24"/>
          <w:szCs w:val="24"/>
        </w:rPr>
      </w:pPr>
    </w:p>
    <w:p w14:paraId="42FB74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43B17F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0B7E275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1B7F87F">
      <w:pPr>
        <w:pStyle w:val="99"/>
        <w:spacing w:before="57" w:beforeLines="24" w:after="57" w:afterLines="24" w:line="288" w:lineRule="auto"/>
        <w:ind w:left="0" w:firstLine="0"/>
        <w:contextualSpacing/>
        <w:rPr>
          <w:rFonts w:ascii="Times New Roman" w:hAnsi="Times New Roman" w:cs="Times New Roman"/>
          <w:sz w:val="24"/>
          <w:szCs w:val="24"/>
        </w:rPr>
      </w:pPr>
    </w:p>
    <w:p w14:paraId="09C4C2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5C78DC6B">
      <w:pPr>
        <w:pStyle w:val="103"/>
        <w:spacing w:before="57" w:beforeLines="24" w:after="57" w:afterLines="24" w:line="288" w:lineRule="auto"/>
        <w:ind w:left="0" w:firstLine="0"/>
        <w:contextualSpacing/>
        <w:rPr>
          <w:rFonts w:ascii="Times New Roman" w:hAnsi="Times New Roman" w:cs="Times New Roman"/>
          <w:sz w:val="24"/>
          <w:szCs w:val="24"/>
        </w:rPr>
      </w:pPr>
    </w:p>
    <w:p w14:paraId="23ACDF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A0394F0">
      <w:pPr>
        <w:pStyle w:val="103"/>
        <w:spacing w:before="57" w:beforeLines="24" w:after="57" w:afterLines="24" w:line="288" w:lineRule="auto"/>
        <w:ind w:left="0" w:firstLine="0"/>
        <w:contextualSpacing/>
        <w:rPr>
          <w:rFonts w:ascii="Times New Roman" w:hAnsi="Times New Roman" w:cs="Times New Roman"/>
          <w:sz w:val="24"/>
          <w:szCs w:val="24"/>
        </w:rPr>
      </w:pPr>
    </w:p>
    <w:p w14:paraId="36759434">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7C360A3">
      <w:pPr>
        <w:pStyle w:val="103"/>
        <w:spacing w:before="57" w:beforeLines="24" w:after="57" w:afterLines="24" w:line="288" w:lineRule="auto"/>
        <w:ind w:left="0" w:firstLine="0"/>
        <w:contextualSpacing/>
        <w:rPr>
          <w:rFonts w:ascii="Times New Roman" w:hAnsi="Times New Roman" w:cs="Times New Roman"/>
          <w:sz w:val="24"/>
          <w:szCs w:val="24"/>
        </w:rPr>
      </w:pPr>
    </w:p>
    <w:p w14:paraId="7D5F2D9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7642A82">
      <w:pPr>
        <w:pStyle w:val="103"/>
        <w:spacing w:before="57" w:beforeLines="24" w:after="57" w:afterLines="24" w:line="288" w:lineRule="auto"/>
        <w:ind w:left="0" w:firstLine="0"/>
        <w:contextualSpacing/>
        <w:rPr>
          <w:rFonts w:ascii="Times New Roman" w:hAnsi="Times New Roman" w:cs="Times New Roman"/>
          <w:sz w:val="24"/>
          <w:szCs w:val="24"/>
        </w:rPr>
      </w:pPr>
    </w:p>
    <w:p w14:paraId="68BF896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7081063">
      <w:pPr>
        <w:pStyle w:val="103"/>
        <w:spacing w:before="57" w:beforeLines="24" w:after="57" w:afterLines="24" w:line="288" w:lineRule="auto"/>
        <w:ind w:left="0" w:firstLine="0"/>
        <w:contextualSpacing/>
        <w:rPr>
          <w:rFonts w:ascii="Times New Roman" w:hAnsi="Times New Roman" w:cs="Times New Roman"/>
          <w:sz w:val="24"/>
          <w:szCs w:val="24"/>
        </w:rPr>
      </w:pPr>
    </w:p>
    <w:p w14:paraId="2B696E1F">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06B27208">
      <w:pPr>
        <w:pStyle w:val="103"/>
        <w:spacing w:before="57" w:beforeLines="24" w:after="57" w:afterLines="24" w:line="288" w:lineRule="auto"/>
        <w:ind w:left="0" w:firstLine="0"/>
        <w:contextualSpacing/>
        <w:rPr>
          <w:rFonts w:ascii="Times New Roman" w:hAnsi="Times New Roman" w:cs="Times New Roman"/>
          <w:sz w:val="24"/>
          <w:szCs w:val="24"/>
        </w:rPr>
      </w:pPr>
    </w:p>
    <w:p w14:paraId="06CD5D6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0F85BAC6">
      <w:pPr>
        <w:pStyle w:val="99"/>
        <w:spacing w:before="57" w:beforeLines="24" w:after="57" w:afterLines="24" w:line="288" w:lineRule="auto"/>
        <w:ind w:left="0" w:firstLine="0"/>
        <w:contextualSpacing/>
        <w:rPr>
          <w:rFonts w:ascii="Times New Roman" w:hAnsi="Times New Roman" w:cs="Times New Roman"/>
          <w:sz w:val="24"/>
          <w:szCs w:val="24"/>
        </w:rPr>
      </w:pPr>
    </w:p>
    <w:p w14:paraId="185AFCC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75A0E0CB">
      <w:pPr>
        <w:pStyle w:val="99"/>
        <w:spacing w:before="57" w:beforeLines="24" w:after="57" w:afterLines="24" w:line="288" w:lineRule="auto"/>
        <w:ind w:left="0" w:firstLine="0"/>
        <w:contextualSpacing/>
        <w:rPr>
          <w:rFonts w:ascii="Times New Roman" w:hAnsi="Times New Roman" w:cs="Times New Roman"/>
          <w:sz w:val="24"/>
          <w:szCs w:val="24"/>
        </w:rPr>
      </w:pPr>
    </w:p>
    <w:p w14:paraId="37DCBE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2A94D187">
      <w:pPr>
        <w:pStyle w:val="99"/>
        <w:spacing w:before="57" w:beforeLines="24" w:after="57" w:afterLines="24" w:line="288" w:lineRule="auto"/>
        <w:ind w:left="0" w:firstLine="0"/>
        <w:contextualSpacing/>
        <w:rPr>
          <w:rFonts w:ascii="Times New Roman" w:hAnsi="Times New Roman" w:cs="Times New Roman"/>
          <w:sz w:val="24"/>
          <w:szCs w:val="24"/>
        </w:rPr>
      </w:pPr>
    </w:p>
    <w:p w14:paraId="2A36FC9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A83F5F5">
      <w:pPr>
        <w:pStyle w:val="97"/>
        <w:spacing w:before="0" w:beforeAutospacing="0" w:after="0" w:afterAutospacing="0" w:line="288" w:lineRule="auto"/>
        <w:contextualSpacing/>
        <w:jc w:val="both"/>
        <w:rPr>
          <w:rFonts w:eastAsia="Calibri"/>
          <w:b/>
          <w:bCs/>
          <w:lang w:eastAsia="en-US"/>
        </w:rPr>
      </w:pPr>
    </w:p>
    <w:p w14:paraId="537F8315">
      <w:pPr>
        <w:spacing w:line="288" w:lineRule="auto"/>
        <w:contextualSpacing/>
        <w:jc w:val="both"/>
        <w:rPr>
          <w:b/>
          <w:bCs/>
          <w:sz w:val="24"/>
          <w:szCs w:val="24"/>
        </w:rPr>
      </w:pPr>
      <w:r>
        <w:rPr>
          <w:b/>
          <w:bCs/>
          <w:sz w:val="24"/>
          <w:szCs w:val="24"/>
        </w:rPr>
        <w:t>10. DO ENCERRAMENTO DA LICITAÇÃO</w:t>
      </w:r>
    </w:p>
    <w:p w14:paraId="5DD4969E">
      <w:pPr>
        <w:spacing w:line="288" w:lineRule="auto"/>
        <w:contextualSpacing/>
        <w:jc w:val="both"/>
        <w:rPr>
          <w:sz w:val="24"/>
          <w:szCs w:val="24"/>
        </w:rPr>
      </w:pPr>
    </w:p>
    <w:p w14:paraId="3FA30B02">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6CEA1CDF">
      <w:pPr>
        <w:pStyle w:val="97"/>
        <w:spacing w:before="0" w:beforeAutospacing="0" w:after="0" w:afterAutospacing="0" w:line="288" w:lineRule="auto"/>
        <w:contextualSpacing/>
        <w:jc w:val="both"/>
        <w:rPr>
          <w:rFonts w:eastAsia="Calibri"/>
          <w:b/>
          <w:bCs/>
          <w:lang w:eastAsia="en-US"/>
        </w:rPr>
      </w:pPr>
    </w:p>
    <w:p w14:paraId="6C628C59">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1BAF1D8F">
      <w:pPr>
        <w:pStyle w:val="97"/>
        <w:spacing w:before="0" w:beforeAutospacing="0" w:after="0" w:afterAutospacing="0" w:line="288" w:lineRule="auto"/>
        <w:contextualSpacing/>
        <w:jc w:val="both"/>
        <w:rPr>
          <w:rFonts w:eastAsia="Calibri"/>
          <w:lang w:eastAsia="en-US"/>
        </w:rPr>
      </w:pPr>
    </w:p>
    <w:p w14:paraId="280DA7B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EE86DED">
      <w:pPr>
        <w:pStyle w:val="97"/>
        <w:spacing w:before="0" w:beforeAutospacing="0" w:after="0" w:afterAutospacing="0" w:line="288" w:lineRule="auto"/>
        <w:contextualSpacing/>
        <w:jc w:val="both"/>
      </w:pPr>
    </w:p>
    <w:p w14:paraId="25CDF165">
      <w:pPr>
        <w:pStyle w:val="97"/>
        <w:spacing w:before="0" w:beforeAutospacing="0" w:after="0" w:afterAutospacing="0" w:line="288" w:lineRule="auto"/>
        <w:contextualSpacing/>
        <w:jc w:val="both"/>
      </w:pPr>
      <w:r>
        <w:t>11.1.1 O prazo para assinatura da Ata poderá ser prorrogado uma vez, por igual período, desde que:</w:t>
      </w:r>
    </w:p>
    <w:p w14:paraId="68B2706D">
      <w:pPr>
        <w:pStyle w:val="97"/>
        <w:spacing w:before="0" w:beforeAutospacing="0" w:after="0" w:afterAutospacing="0" w:line="288" w:lineRule="auto"/>
        <w:contextualSpacing/>
        <w:jc w:val="both"/>
      </w:pPr>
    </w:p>
    <w:p w14:paraId="20900368">
      <w:pPr>
        <w:pStyle w:val="97"/>
        <w:spacing w:before="0" w:beforeAutospacing="0" w:after="0" w:afterAutospacing="0" w:line="288" w:lineRule="auto"/>
        <w:contextualSpacing/>
        <w:jc w:val="both"/>
      </w:pPr>
      <w:r>
        <w:t>a) a solicitação seja justificada pelo licitante melhor classificado e apresentada dentro do prazo; e</w:t>
      </w:r>
    </w:p>
    <w:p w14:paraId="4FDF5F48">
      <w:pPr>
        <w:pStyle w:val="97"/>
        <w:spacing w:before="0" w:beforeAutospacing="0" w:after="0" w:afterAutospacing="0" w:line="288" w:lineRule="auto"/>
        <w:contextualSpacing/>
        <w:jc w:val="both"/>
      </w:pPr>
    </w:p>
    <w:p w14:paraId="47573754">
      <w:pPr>
        <w:pStyle w:val="97"/>
        <w:spacing w:before="0" w:beforeAutospacing="0" w:after="0" w:afterAutospacing="0" w:line="288" w:lineRule="auto"/>
        <w:contextualSpacing/>
        <w:jc w:val="both"/>
      </w:pPr>
      <w:r>
        <w:t>b) a justificativa apresentada seja aceita pela Administração.</w:t>
      </w:r>
    </w:p>
    <w:p w14:paraId="77F27A1D">
      <w:pPr>
        <w:pStyle w:val="97"/>
        <w:spacing w:before="0" w:beforeAutospacing="0" w:after="0" w:afterAutospacing="0" w:line="288" w:lineRule="auto"/>
        <w:contextualSpacing/>
        <w:jc w:val="both"/>
      </w:pPr>
    </w:p>
    <w:p w14:paraId="2C439A41">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388182DC">
      <w:pPr>
        <w:pStyle w:val="97"/>
        <w:spacing w:before="0" w:beforeAutospacing="0" w:after="0" w:afterAutospacing="0" w:line="288" w:lineRule="auto"/>
        <w:contextualSpacing/>
        <w:jc w:val="both"/>
      </w:pPr>
    </w:p>
    <w:p w14:paraId="5B860431">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3F5BB693">
      <w:pPr>
        <w:pStyle w:val="97"/>
        <w:spacing w:before="0" w:beforeAutospacing="0" w:after="0" w:afterAutospacing="0" w:line="288" w:lineRule="auto"/>
        <w:contextualSpacing/>
        <w:jc w:val="both"/>
      </w:pPr>
    </w:p>
    <w:p w14:paraId="3C77F906">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619929ED">
      <w:pPr>
        <w:pStyle w:val="97"/>
        <w:spacing w:before="0" w:beforeAutospacing="0" w:after="0" w:afterAutospacing="0" w:line="288" w:lineRule="auto"/>
        <w:contextualSpacing/>
        <w:jc w:val="both"/>
      </w:pPr>
    </w:p>
    <w:p w14:paraId="4BEA65A1">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7A49A6FA">
      <w:pPr>
        <w:pStyle w:val="97"/>
        <w:spacing w:before="0" w:beforeAutospacing="0" w:after="0" w:afterAutospacing="0" w:line="288" w:lineRule="auto"/>
        <w:contextualSpacing/>
        <w:jc w:val="both"/>
      </w:pPr>
    </w:p>
    <w:p w14:paraId="7697CEAF">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E1182B">
      <w:pPr>
        <w:pStyle w:val="97"/>
        <w:spacing w:before="0" w:beforeAutospacing="0" w:after="0" w:afterAutospacing="0" w:line="288" w:lineRule="auto"/>
        <w:contextualSpacing/>
        <w:jc w:val="both"/>
      </w:pPr>
    </w:p>
    <w:p w14:paraId="2E69088E">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E7A0EC0">
      <w:pPr>
        <w:autoSpaceDE w:val="0"/>
        <w:autoSpaceDN w:val="0"/>
        <w:adjustRightInd w:val="0"/>
        <w:spacing w:line="288" w:lineRule="auto"/>
        <w:contextualSpacing/>
        <w:jc w:val="both"/>
        <w:rPr>
          <w:color w:val="231F20"/>
          <w:sz w:val="24"/>
          <w:szCs w:val="24"/>
        </w:rPr>
      </w:pPr>
    </w:p>
    <w:p w14:paraId="7B948316">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B75CAB2">
      <w:pPr>
        <w:autoSpaceDE w:val="0"/>
        <w:autoSpaceDN w:val="0"/>
        <w:adjustRightInd w:val="0"/>
        <w:spacing w:line="288" w:lineRule="auto"/>
        <w:contextualSpacing/>
        <w:jc w:val="both"/>
        <w:rPr>
          <w:sz w:val="24"/>
          <w:szCs w:val="24"/>
        </w:rPr>
      </w:pPr>
    </w:p>
    <w:p w14:paraId="40EDD120">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7E7C96E2">
      <w:pPr>
        <w:autoSpaceDE w:val="0"/>
        <w:autoSpaceDN w:val="0"/>
        <w:adjustRightInd w:val="0"/>
        <w:spacing w:line="288" w:lineRule="auto"/>
        <w:contextualSpacing/>
        <w:jc w:val="both"/>
        <w:rPr>
          <w:sz w:val="24"/>
          <w:szCs w:val="24"/>
        </w:rPr>
      </w:pPr>
    </w:p>
    <w:p w14:paraId="0CB5494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21C8CEEF">
      <w:pPr>
        <w:autoSpaceDE w:val="0"/>
        <w:autoSpaceDN w:val="0"/>
        <w:adjustRightInd w:val="0"/>
        <w:spacing w:line="288" w:lineRule="auto"/>
        <w:contextualSpacing/>
        <w:jc w:val="both"/>
        <w:rPr>
          <w:sz w:val="24"/>
          <w:szCs w:val="24"/>
        </w:rPr>
      </w:pPr>
    </w:p>
    <w:p w14:paraId="2FB76BC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2AADCF83">
      <w:pPr>
        <w:pStyle w:val="97"/>
        <w:spacing w:before="0" w:beforeAutospacing="0" w:after="0" w:afterAutospacing="0" w:line="288" w:lineRule="auto"/>
        <w:contextualSpacing/>
        <w:jc w:val="both"/>
      </w:pPr>
    </w:p>
    <w:p w14:paraId="68FEACD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D3A265A">
      <w:pPr>
        <w:autoSpaceDE w:val="0"/>
        <w:autoSpaceDN w:val="0"/>
        <w:adjustRightInd w:val="0"/>
        <w:spacing w:line="288" w:lineRule="auto"/>
        <w:contextualSpacing/>
        <w:jc w:val="both"/>
        <w:rPr>
          <w:b/>
          <w:bCs/>
          <w:color w:val="231F20"/>
          <w:sz w:val="24"/>
          <w:szCs w:val="24"/>
        </w:rPr>
      </w:pPr>
    </w:p>
    <w:p w14:paraId="0ADE078A">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2D3FF7F">
      <w:pPr>
        <w:autoSpaceDE w:val="0"/>
        <w:autoSpaceDN w:val="0"/>
        <w:adjustRightInd w:val="0"/>
        <w:spacing w:line="288" w:lineRule="auto"/>
        <w:contextualSpacing/>
        <w:jc w:val="both"/>
        <w:rPr>
          <w:color w:val="231F20"/>
          <w:sz w:val="24"/>
          <w:szCs w:val="24"/>
        </w:rPr>
      </w:pPr>
    </w:p>
    <w:p w14:paraId="19FD4DC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259CBBCF">
      <w:pPr>
        <w:autoSpaceDE w:val="0"/>
        <w:autoSpaceDN w:val="0"/>
        <w:adjustRightInd w:val="0"/>
        <w:spacing w:line="288" w:lineRule="auto"/>
        <w:contextualSpacing/>
        <w:jc w:val="both"/>
        <w:rPr>
          <w:color w:val="231F20"/>
          <w:sz w:val="24"/>
          <w:szCs w:val="24"/>
        </w:rPr>
      </w:pPr>
    </w:p>
    <w:p w14:paraId="08DDC4C0">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3ED1B757">
      <w:pPr>
        <w:autoSpaceDE w:val="0"/>
        <w:autoSpaceDN w:val="0"/>
        <w:adjustRightInd w:val="0"/>
        <w:spacing w:line="288" w:lineRule="auto"/>
        <w:contextualSpacing/>
        <w:jc w:val="both"/>
        <w:rPr>
          <w:color w:val="231F20"/>
          <w:sz w:val="24"/>
          <w:szCs w:val="24"/>
        </w:rPr>
      </w:pPr>
    </w:p>
    <w:p w14:paraId="0E736A49">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CC138A6">
      <w:pPr>
        <w:autoSpaceDE w:val="0"/>
        <w:autoSpaceDN w:val="0"/>
        <w:adjustRightInd w:val="0"/>
        <w:spacing w:line="288" w:lineRule="auto"/>
        <w:contextualSpacing/>
        <w:jc w:val="both"/>
        <w:rPr>
          <w:sz w:val="24"/>
          <w:szCs w:val="24"/>
        </w:rPr>
      </w:pPr>
    </w:p>
    <w:p w14:paraId="1BA7391C">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7946A3F0">
      <w:pPr>
        <w:autoSpaceDE w:val="0"/>
        <w:autoSpaceDN w:val="0"/>
        <w:adjustRightInd w:val="0"/>
        <w:spacing w:line="288" w:lineRule="auto"/>
        <w:contextualSpacing/>
        <w:jc w:val="both"/>
        <w:rPr>
          <w:sz w:val="24"/>
          <w:szCs w:val="24"/>
        </w:rPr>
      </w:pPr>
    </w:p>
    <w:p w14:paraId="260C13F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865D1CD">
      <w:pPr>
        <w:autoSpaceDE w:val="0"/>
        <w:autoSpaceDN w:val="0"/>
        <w:adjustRightInd w:val="0"/>
        <w:spacing w:line="288" w:lineRule="auto"/>
        <w:contextualSpacing/>
        <w:jc w:val="both"/>
        <w:rPr>
          <w:sz w:val="24"/>
          <w:szCs w:val="24"/>
        </w:rPr>
      </w:pPr>
    </w:p>
    <w:p w14:paraId="352E89BA">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5667FC2">
      <w:pPr>
        <w:autoSpaceDE w:val="0"/>
        <w:autoSpaceDN w:val="0"/>
        <w:adjustRightInd w:val="0"/>
        <w:spacing w:line="288" w:lineRule="auto"/>
        <w:contextualSpacing/>
        <w:jc w:val="both"/>
        <w:rPr>
          <w:sz w:val="24"/>
          <w:szCs w:val="24"/>
        </w:rPr>
      </w:pPr>
    </w:p>
    <w:p w14:paraId="5840117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CEBC459">
      <w:pPr>
        <w:pStyle w:val="97"/>
        <w:spacing w:before="0" w:beforeAutospacing="0" w:after="0" w:afterAutospacing="0" w:line="288" w:lineRule="auto"/>
        <w:contextualSpacing/>
        <w:jc w:val="both"/>
      </w:pPr>
      <w:r>
        <w:t xml:space="preserve"> </w:t>
      </w:r>
    </w:p>
    <w:p w14:paraId="6BD85F4C">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66CCE60F">
      <w:pPr>
        <w:spacing w:line="288" w:lineRule="auto"/>
        <w:contextualSpacing/>
        <w:jc w:val="both"/>
        <w:rPr>
          <w:sz w:val="24"/>
          <w:szCs w:val="24"/>
        </w:rPr>
      </w:pPr>
    </w:p>
    <w:p w14:paraId="5DA2CC9A">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49901326">
      <w:pPr>
        <w:pStyle w:val="97"/>
        <w:spacing w:before="0" w:beforeAutospacing="0" w:after="0" w:afterAutospacing="0" w:line="288" w:lineRule="auto"/>
        <w:contextualSpacing/>
        <w:jc w:val="both"/>
        <w:rPr>
          <w:rFonts w:asciiTheme="minorHAnsi" w:hAnsiTheme="minorHAnsi" w:cstheme="minorHAnsi"/>
        </w:rPr>
      </w:pPr>
    </w:p>
    <w:p w14:paraId="373B8587">
      <w:pPr>
        <w:pStyle w:val="97"/>
        <w:spacing w:before="0" w:beforeAutospacing="0" w:after="0" w:afterAutospacing="0" w:line="288" w:lineRule="auto"/>
        <w:contextualSpacing/>
        <w:jc w:val="both"/>
      </w:pPr>
      <w:r>
        <w:rPr>
          <w:b/>
          <w:bCs/>
        </w:rPr>
        <w:t>12. FORMAÇÃO DO CADASTRO DE RESERVA</w:t>
      </w:r>
    </w:p>
    <w:p w14:paraId="017E5507">
      <w:pPr>
        <w:pStyle w:val="97"/>
        <w:spacing w:before="0" w:beforeAutospacing="0" w:after="0" w:afterAutospacing="0" w:line="288" w:lineRule="auto"/>
        <w:contextualSpacing/>
        <w:jc w:val="both"/>
      </w:pPr>
    </w:p>
    <w:p w14:paraId="66909DDF">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550553EC">
      <w:pPr>
        <w:pStyle w:val="97"/>
        <w:spacing w:before="0" w:beforeAutospacing="0" w:after="0" w:afterAutospacing="0" w:line="288" w:lineRule="auto"/>
        <w:contextualSpacing/>
        <w:jc w:val="both"/>
      </w:pPr>
    </w:p>
    <w:p w14:paraId="487156DB">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3F1DEC65">
      <w:pPr>
        <w:pStyle w:val="97"/>
        <w:spacing w:before="0" w:beforeAutospacing="0" w:after="0" w:afterAutospacing="0" w:line="288" w:lineRule="auto"/>
        <w:contextualSpacing/>
        <w:jc w:val="both"/>
      </w:pPr>
    </w:p>
    <w:p w14:paraId="7A02BA8D">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55BBA796">
      <w:pPr>
        <w:pStyle w:val="97"/>
        <w:spacing w:before="0" w:beforeAutospacing="0" w:after="0" w:afterAutospacing="0" w:line="288" w:lineRule="auto"/>
        <w:contextualSpacing/>
        <w:jc w:val="both"/>
      </w:pPr>
    </w:p>
    <w:p w14:paraId="1B1902C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298C6B9A">
      <w:pPr>
        <w:pStyle w:val="97"/>
        <w:spacing w:before="0" w:beforeAutospacing="0" w:after="0" w:afterAutospacing="0" w:line="288" w:lineRule="auto"/>
        <w:contextualSpacing/>
        <w:jc w:val="both"/>
      </w:pPr>
    </w:p>
    <w:p w14:paraId="0B08CE96">
      <w:pPr>
        <w:pStyle w:val="97"/>
        <w:spacing w:before="0" w:beforeAutospacing="0" w:after="0" w:afterAutospacing="0" w:line="288" w:lineRule="auto"/>
        <w:contextualSpacing/>
        <w:jc w:val="both"/>
      </w:pPr>
      <w:r>
        <w:t xml:space="preserve">12.2.2 os proponentes que mantiverem sua proposta original. </w:t>
      </w:r>
    </w:p>
    <w:p w14:paraId="6BEA0996">
      <w:pPr>
        <w:autoSpaceDE w:val="0"/>
        <w:autoSpaceDN w:val="0"/>
        <w:adjustRightInd w:val="0"/>
        <w:spacing w:line="288" w:lineRule="auto"/>
        <w:contextualSpacing/>
        <w:jc w:val="both"/>
        <w:rPr>
          <w:color w:val="231F20"/>
          <w:sz w:val="24"/>
          <w:szCs w:val="24"/>
        </w:rPr>
      </w:pPr>
    </w:p>
    <w:p w14:paraId="0C7EA912">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7228C877">
      <w:pPr>
        <w:autoSpaceDE w:val="0"/>
        <w:autoSpaceDN w:val="0"/>
        <w:adjustRightInd w:val="0"/>
        <w:spacing w:line="288" w:lineRule="auto"/>
        <w:contextualSpacing/>
        <w:jc w:val="both"/>
        <w:rPr>
          <w:color w:val="231F20"/>
          <w:sz w:val="24"/>
          <w:szCs w:val="24"/>
        </w:rPr>
      </w:pPr>
    </w:p>
    <w:p w14:paraId="219F6E86">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7C5FD6BB">
      <w:pPr>
        <w:autoSpaceDE w:val="0"/>
        <w:autoSpaceDN w:val="0"/>
        <w:adjustRightInd w:val="0"/>
        <w:spacing w:line="288" w:lineRule="auto"/>
        <w:contextualSpacing/>
        <w:jc w:val="both"/>
        <w:rPr>
          <w:color w:val="231F20"/>
          <w:sz w:val="24"/>
          <w:szCs w:val="24"/>
        </w:rPr>
      </w:pPr>
    </w:p>
    <w:p w14:paraId="03BDABCA">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1E740E92">
      <w:pPr>
        <w:pStyle w:val="97"/>
        <w:spacing w:before="0" w:beforeAutospacing="0" w:after="0" w:afterAutospacing="0" w:line="288" w:lineRule="auto"/>
        <w:contextualSpacing/>
        <w:jc w:val="both"/>
        <w:rPr>
          <w:rFonts w:eastAsia="Calibri"/>
          <w:lang w:eastAsia="en-US"/>
        </w:rPr>
      </w:pPr>
    </w:p>
    <w:p w14:paraId="655FB4A1">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23A16A2B">
      <w:pPr>
        <w:pStyle w:val="97"/>
        <w:spacing w:before="0" w:beforeAutospacing="0" w:after="0" w:afterAutospacing="0" w:line="288" w:lineRule="auto"/>
        <w:contextualSpacing/>
        <w:jc w:val="both"/>
        <w:rPr>
          <w:rFonts w:eastAsia="Arial"/>
        </w:rPr>
      </w:pPr>
    </w:p>
    <w:p w14:paraId="0272B9C2">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64CFB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25B3348">
      <w:pPr>
        <w:pStyle w:val="99"/>
        <w:spacing w:before="288" w:beforeLines="120" w:after="288" w:afterLines="120" w:line="288" w:lineRule="auto"/>
        <w:ind w:left="0" w:firstLine="0"/>
        <w:contextualSpacing/>
        <w:rPr>
          <w:rFonts w:ascii="Times New Roman" w:hAnsi="Times New Roman" w:cs="Times New Roman"/>
          <w:sz w:val="24"/>
          <w:szCs w:val="24"/>
        </w:rPr>
      </w:pPr>
    </w:p>
    <w:p w14:paraId="0FCB209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7EAD6045">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5C533219">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EB5CCCF">
      <w:pPr>
        <w:pStyle w:val="99"/>
        <w:spacing w:before="288" w:beforeLines="120" w:after="288" w:afterLines="120" w:line="288" w:lineRule="auto"/>
        <w:ind w:left="0" w:firstLine="0"/>
        <w:contextualSpacing/>
        <w:rPr>
          <w:rFonts w:ascii="Times New Roman" w:hAnsi="Times New Roman" w:cs="Times New Roman"/>
          <w:sz w:val="24"/>
          <w:szCs w:val="24"/>
        </w:rPr>
      </w:pPr>
    </w:p>
    <w:p w14:paraId="1F7F185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69D56DE3">
      <w:pPr>
        <w:pStyle w:val="99"/>
        <w:spacing w:before="288" w:beforeLines="120" w:after="288" w:afterLines="120" w:line="288" w:lineRule="auto"/>
        <w:ind w:left="0" w:firstLine="0"/>
        <w:contextualSpacing/>
        <w:rPr>
          <w:rFonts w:ascii="Times New Roman" w:hAnsi="Times New Roman" w:cs="Times New Roman"/>
          <w:sz w:val="24"/>
          <w:szCs w:val="24"/>
        </w:rPr>
      </w:pPr>
    </w:p>
    <w:p w14:paraId="3BE584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6F2145DB">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A81D98B">
      <w:pPr>
        <w:pStyle w:val="97"/>
        <w:spacing w:before="0" w:beforeAutospacing="0" w:after="0" w:afterAutospacing="0" w:line="288" w:lineRule="auto"/>
        <w:contextualSpacing/>
        <w:jc w:val="both"/>
        <w:rPr>
          <w:rFonts w:eastAsia="Calibri"/>
          <w:lang w:eastAsia="en-US"/>
        </w:rPr>
      </w:pPr>
    </w:p>
    <w:p w14:paraId="1283946C">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CE1AE6D">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8ED7878">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29336A8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89F2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B174A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3789DEDC">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F377FEE">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F33976A">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0944A21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290A1083">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2283D1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CBD855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6DB0FB2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399EE50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1FC4EE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0F7A32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173A96B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3DB5916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7997C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FB35A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2E909C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CC9EC52">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697C13A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5809DB7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D35EF4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6929385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6D63D26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98C717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BEADD2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C329D4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4CC84F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3B92A63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03FFC4F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063496B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2A86D9E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12622A3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AFA5BC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19F5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6989DDE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691331F9">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207100BD">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2A361FF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7975F1C4">
      <w:pPr>
        <w:pStyle w:val="99"/>
        <w:spacing w:before="288" w:beforeLines="120" w:after="288" w:afterLines="120" w:line="288" w:lineRule="auto"/>
        <w:ind w:left="0" w:firstLine="0"/>
        <w:contextualSpacing/>
        <w:rPr>
          <w:rFonts w:ascii="Times New Roman" w:hAnsi="Times New Roman" w:cs="Times New Roman"/>
          <w:sz w:val="24"/>
          <w:szCs w:val="24"/>
        </w:rPr>
      </w:pPr>
    </w:p>
    <w:p w14:paraId="3CC8E9A2">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02B7C864">
      <w:pPr>
        <w:pStyle w:val="99"/>
        <w:spacing w:before="288" w:beforeLines="120" w:after="288" w:afterLines="120" w:line="288" w:lineRule="auto"/>
        <w:ind w:left="0" w:firstLine="0"/>
        <w:contextualSpacing/>
        <w:rPr>
          <w:rFonts w:ascii="Times New Roman" w:hAnsi="Times New Roman" w:cs="Times New Roman"/>
          <w:sz w:val="24"/>
          <w:szCs w:val="24"/>
        </w:rPr>
      </w:pPr>
    </w:p>
    <w:p w14:paraId="5F8F645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1B0855EA">
      <w:pPr>
        <w:pStyle w:val="101"/>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29D4BE5D">
      <w:pPr>
        <w:pStyle w:val="99"/>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 xml:space="preserve">16.4 O contratado deverá encaminhar a Nota Fiscal ou Fatura para pagamento à Prefeitura Municipal de Valença, Secretaria Municipal de Saúde, situada na Rua Carneiro de Mendonça, nº 139, na cidade do Valença, no Estado do Rio de Janeiro ou para o endereço eletrônico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smas@valenca.rj.gov.br</w:t>
      </w:r>
    </w:p>
    <w:p w14:paraId="6197ACC8">
      <w:pPr>
        <w:pStyle w:val="99"/>
        <w:spacing w:line="288" w:lineRule="auto"/>
        <w:ind w:left="0" w:firstLine="0"/>
        <w:contextualSpacing/>
        <w:rPr>
          <w:rFonts w:ascii="Times New Roman" w:hAnsi="Times New Roman" w:cs="Times New Roman"/>
          <w:sz w:val="24"/>
          <w:szCs w:val="24"/>
        </w:rPr>
      </w:pPr>
    </w:p>
    <w:p w14:paraId="12CC5AF0">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44C95A57">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B9B9B6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1BA6FDBE">
      <w:pPr>
        <w:pStyle w:val="99"/>
        <w:spacing w:line="288" w:lineRule="auto"/>
        <w:ind w:left="0" w:firstLine="0"/>
        <w:contextualSpacing/>
        <w:rPr>
          <w:rFonts w:ascii="Times New Roman" w:hAnsi="Times New Roman" w:cs="Times New Roman"/>
          <w:sz w:val="24"/>
          <w:szCs w:val="24"/>
        </w:rPr>
      </w:pPr>
    </w:p>
    <w:p w14:paraId="706124C8">
      <w:pPr>
        <w:pStyle w:val="99"/>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59CD06CA">
      <w:pPr>
        <w:pStyle w:val="99"/>
        <w:spacing w:line="288" w:lineRule="auto"/>
        <w:ind w:left="0" w:firstLine="0"/>
        <w:contextualSpacing/>
        <w:rPr>
          <w:rFonts w:ascii="Times New Roman" w:hAnsi="Times New Roman" w:cs="Times New Roman"/>
          <w:sz w:val="24"/>
          <w:szCs w:val="24"/>
        </w:rPr>
      </w:pPr>
    </w:p>
    <w:p w14:paraId="298A5038">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3A345035">
      <w:pPr>
        <w:pStyle w:val="99"/>
        <w:spacing w:line="288" w:lineRule="auto"/>
        <w:ind w:left="0" w:firstLine="0"/>
        <w:contextualSpacing/>
        <w:rPr>
          <w:rFonts w:ascii="Times New Roman" w:hAnsi="Times New Roman" w:cs="Times New Roman"/>
          <w:sz w:val="24"/>
          <w:szCs w:val="24"/>
        </w:rPr>
      </w:pPr>
    </w:p>
    <w:p w14:paraId="03F5CF42">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081CCDD4">
      <w:pPr>
        <w:pStyle w:val="99"/>
        <w:spacing w:line="288" w:lineRule="auto"/>
        <w:ind w:left="0" w:firstLine="0"/>
        <w:contextualSpacing/>
        <w:rPr>
          <w:rFonts w:ascii="Times New Roman" w:hAnsi="Times New Roman" w:cs="Times New Roman"/>
          <w:sz w:val="24"/>
          <w:szCs w:val="24"/>
        </w:rPr>
      </w:pPr>
    </w:p>
    <w:p w14:paraId="5410EFF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8D3C309">
      <w:pPr>
        <w:pStyle w:val="99"/>
        <w:spacing w:line="288" w:lineRule="auto"/>
        <w:ind w:left="0" w:firstLine="0"/>
        <w:contextualSpacing/>
        <w:rPr>
          <w:rFonts w:ascii="Times New Roman" w:hAnsi="Times New Roman" w:cs="Times New Roman"/>
          <w:sz w:val="24"/>
          <w:szCs w:val="24"/>
        </w:rPr>
      </w:pPr>
    </w:p>
    <w:p w14:paraId="5EEDE8F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68101F01">
      <w:pPr>
        <w:pStyle w:val="99"/>
        <w:spacing w:line="288" w:lineRule="auto"/>
        <w:ind w:left="0" w:firstLine="0"/>
        <w:contextualSpacing/>
        <w:rPr>
          <w:rFonts w:ascii="Times New Roman" w:hAnsi="Times New Roman" w:cs="Times New Roman"/>
          <w:sz w:val="24"/>
          <w:szCs w:val="24"/>
        </w:rPr>
      </w:pPr>
    </w:p>
    <w:p w14:paraId="4D82552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1C0AD487">
      <w:pPr>
        <w:pStyle w:val="99"/>
        <w:spacing w:line="288" w:lineRule="auto"/>
        <w:ind w:left="0" w:firstLine="0"/>
        <w:contextualSpacing/>
        <w:rPr>
          <w:rFonts w:ascii="Times New Roman" w:hAnsi="Times New Roman" w:cs="Times New Roman"/>
          <w:sz w:val="24"/>
          <w:szCs w:val="24"/>
        </w:rPr>
      </w:pPr>
    </w:p>
    <w:p w14:paraId="6687FA76">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09A05C49">
      <w:pPr>
        <w:pStyle w:val="99"/>
        <w:spacing w:line="288" w:lineRule="auto"/>
        <w:ind w:left="0" w:firstLine="0"/>
        <w:contextualSpacing/>
        <w:rPr>
          <w:rFonts w:ascii="Times New Roman" w:hAnsi="Times New Roman" w:cs="Times New Roman"/>
          <w:sz w:val="24"/>
          <w:szCs w:val="24"/>
        </w:rPr>
      </w:pPr>
    </w:p>
    <w:p w14:paraId="680100B5">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098515B2">
      <w:pPr>
        <w:pStyle w:val="99"/>
        <w:spacing w:line="288" w:lineRule="auto"/>
        <w:ind w:left="0" w:firstLine="0"/>
        <w:contextualSpacing/>
        <w:rPr>
          <w:rFonts w:ascii="Times New Roman" w:hAnsi="Times New Roman" w:cs="Times New Roman"/>
          <w:sz w:val="24"/>
          <w:szCs w:val="24"/>
        </w:rPr>
      </w:pPr>
    </w:p>
    <w:p w14:paraId="519DFD65">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350EDA38">
      <w:pPr>
        <w:pStyle w:val="99"/>
        <w:spacing w:line="288" w:lineRule="auto"/>
        <w:ind w:left="0" w:firstLine="0"/>
        <w:contextualSpacing/>
        <w:rPr>
          <w:rFonts w:ascii="Times New Roman" w:hAnsi="Times New Roman" w:cs="Times New Roman"/>
          <w:sz w:val="24"/>
          <w:szCs w:val="24"/>
        </w:rPr>
      </w:pPr>
    </w:p>
    <w:p w14:paraId="15D6579C">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5AEBB72A">
      <w:pPr>
        <w:pStyle w:val="99"/>
        <w:spacing w:line="288" w:lineRule="auto"/>
        <w:ind w:left="0" w:firstLine="0"/>
        <w:contextualSpacing/>
        <w:rPr>
          <w:rFonts w:ascii="Times New Roman" w:hAnsi="Times New Roman" w:cs="Times New Roman"/>
          <w:sz w:val="24"/>
          <w:szCs w:val="24"/>
        </w:rPr>
      </w:pPr>
    </w:p>
    <w:p w14:paraId="1FDEA8A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3BF86203">
      <w:pPr>
        <w:pStyle w:val="99"/>
        <w:spacing w:line="288" w:lineRule="auto"/>
        <w:ind w:left="0" w:firstLine="0"/>
        <w:contextualSpacing/>
        <w:rPr>
          <w:rFonts w:ascii="Times New Roman" w:hAnsi="Times New Roman" w:cs="Times New Roman"/>
          <w:sz w:val="24"/>
          <w:szCs w:val="24"/>
        </w:rPr>
      </w:pPr>
    </w:p>
    <w:p w14:paraId="42D4DD0A">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7B309B33">
      <w:pPr>
        <w:pStyle w:val="99"/>
        <w:spacing w:line="288" w:lineRule="auto"/>
        <w:ind w:left="0" w:firstLine="0"/>
        <w:contextualSpacing/>
        <w:rPr>
          <w:rFonts w:ascii="Times New Roman" w:hAnsi="Times New Roman" w:cs="Times New Roman"/>
          <w:sz w:val="24"/>
          <w:szCs w:val="24"/>
        </w:rPr>
      </w:pPr>
    </w:p>
    <w:p w14:paraId="12BEFA2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4390538F">
      <w:pPr>
        <w:pStyle w:val="99"/>
        <w:spacing w:line="288" w:lineRule="auto"/>
        <w:ind w:left="0" w:firstLine="0"/>
        <w:contextualSpacing/>
        <w:rPr>
          <w:rFonts w:ascii="Times New Roman" w:hAnsi="Times New Roman" w:cs="Times New Roman"/>
          <w:sz w:val="24"/>
          <w:szCs w:val="24"/>
        </w:rPr>
      </w:pPr>
    </w:p>
    <w:p w14:paraId="12E26C2B">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135C7196">
      <w:pPr>
        <w:pStyle w:val="99"/>
        <w:spacing w:line="288" w:lineRule="auto"/>
        <w:ind w:left="0" w:firstLine="0"/>
        <w:contextualSpacing/>
        <w:rPr>
          <w:rFonts w:ascii="Times New Roman" w:hAnsi="Times New Roman" w:cs="Times New Roman"/>
          <w:sz w:val="24"/>
          <w:szCs w:val="24"/>
        </w:rPr>
      </w:pPr>
    </w:p>
    <w:p w14:paraId="5C7E314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70363E72">
      <w:pPr>
        <w:pStyle w:val="97"/>
        <w:spacing w:before="0" w:beforeAutospacing="0" w:after="0" w:afterAutospacing="0" w:line="288" w:lineRule="auto"/>
        <w:contextualSpacing/>
        <w:jc w:val="both"/>
        <w:rPr>
          <w:rFonts w:eastAsia="Calibri"/>
          <w:lang w:eastAsia="en-US"/>
        </w:rPr>
      </w:pPr>
    </w:p>
    <w:p w14:paraId="6C0695B2">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53A9B849">
      <w:pPr>
        <w:pStyle w:val="99"/>
        <w:spacing w:before="0" w:after="0" w:line="288" w:lineRule="auto"/>
        <w:ind w:left="0" w:firstLine="0"/>
        <w:contextualSpacing/>
        <w:rPr>
          <w:rFonts w:ascii="Times New Roman" w:hAnsi="Times New Roman" w:cs="Times New Roman"/>
          <w:sz w:val="24"/>
          <w:szCs w:val="24"/>
        </w:rPr>
      </w:pPr>
    </w:p>
    <w:p w14:paraId="310FB4A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91D58A">
      <w:pPr>
        <w:pStyle w:val="99"/>
        <w:spacing w:after="0" w:line="288" w:lineRule="auto"/>
        <w:ind w:left="0" w:firstLine="0"/>
        <w:contextualSpacing/>
        <w:rPr>
          <w:rFonts w:ascii="Times New Roman" w:hAnsi="Times New Roman" w:cs="Times New Roman"/>
          <w:color w:val="auto"/>
          <w:sz w:val="24"/>
          <w:szCs w:val="24"/>
        </w:rPr>
      </w:pPr>
    </w:p>
    <w:p w14:paraId="6FB9E06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8E3B8DF">
      <w:pPr>
        <w:pStyle w:val="99"/>
        <w:spacing w:after="0" w:line="288" w:lineRule="auto"/>
        <w:ind w:left="0" w:firstLine="0"/>
        <w:contextualSpacing/>
        <w:rPr>
          <w:rFonts w:ascii="Times New Roman" w:hAnsi="Times New Roman" w:cs="Times New Roman"/>
          <w:sz w:val="24"/>
          <w:szCs w:val="24"/>
        </w:rPr>
      </w:pPr>
    </w:p>
    <w:p w14:paraId="633825D7">
      <w:pPr>
        <w:pStyle w:val="97"/>
        <w:spacing w:before="0" w:beforeAutospacing="0" w:after="0" w:afterAutospacing="0" w:line="288" w:lineRule="auto"/>
        <w:contextualSpacing/>
        <w:jc w:val="both"/>
      </w:pPr>
      <w:r>
        <w:rPr>
          <w:rFonts w:eastAsia="Calibri"/>
          <w:b/>
          <w:bCs/>
          <w:lang w:eastAsia="en-US"/>
        </w:rPr>
        <w:t xml:space="preserve">18. REAJUSTE </w:t>
      </w:r>
    </w:p>
    <w:p w14:paraId="7C10995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3D7C8EB">
      <w:pPr>
        <w:pStyle w:val="99"/>
        <w:spacing w:before="288" w:beforeLines="120" w:after="288" w:afterLines="120" w:line="288" w:lineRule="auto"/>
        <w:ind w:left="0" w:firstLine="0"/>
        <w:contextualSpacing/>
        <w:rPr>
          <w:rFonts w:ascii="Times New Roman" w:hAnsi="Times New Roman" w:cs="Times New Roman"/>
          <w:sz w:val="24"/>
          <w:szCs w:val="24"/>
        </w:rPr>
      </w:pPr>
    </w:p>
    <w:p w14:paraId="2843B4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486766D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0897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5E075C4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BB76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4E68D42C">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26A0745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49B7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ABA90BB">
      <w:pPr>
        <w:pStyle w:val="99"/>
        <w:spacing w:before="288" w:beforeLines="120" w:after="288" w:afterLines="120" w:line="288" w:lineRule="auto"/>
        <w:ind w:left="0" w:firstLine="0"/>
        <w:contextualSpacing/>
        <w:rPr>
          <w:rFonts w:ascii="Times New Roman" w:hAnsi="Times New Roman" w:cs="Times New Roman"/>
          <w:sz w:val="24"/>
          <w:szCs w:val="24"/>
        </w:rPr>
      </w:pPr>
    </w:p>
    <w:p w14:paraId="324F1C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200E7174">
      <w:pPr>
        <w:pStyle w:val="99"/>
        <w:spacing w:before="288" w:beforeLines="120" w:after="288" w:afterLines="120" w:line="288" w:lineRule="auto"/>
        <w:ind w:left="0" w:firstLine="0"/>
        <w:contextualSpacing/>
        <w:rPr>
          <w:rFonts w:ascii="Times New Roman" w:hAnsi="Times New Roman" w:cs="Times New Roman"/>
          <w:sz w:val="24"/>
          <w:szCs w:val="24"/>
        </w:rPr>
      </w:pPr>
    </w:p>
    <w:p w14:paraId="65232D1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18646F8">
      <w:pPr>
        <w:pStyle w:val="99"/>
        <w:spacing w:before="288" w:beforeLines="120" w:after="288" w:afterLines="120" w:line="288" w:lineRule="auto"/>
        <w:ind w:left="0" w:firstLine="0"/>
        <w:contextualSpacing/>
        <w:rPr>
          <w:rFonts w:ascii="Times New Roman" w:hAnsi="Times New Roman" w:cs="Times New Roman"/>
          <w:sz w:val="24"/>
          <w:szCs w:val="24"/>
        </w:rPr>
      </w:pPr>
    </w:p>
    <w:p w14:paraId="675D499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DE3514">
      <w:pPr>
        <w:pStyle w:val="99"/>
        <w:spacing w:before="288" w:beforeLines="120" w:after="288" w:afterLines="120" w:line="288" w:lineRule="auto"/>
        <w:ind w:left="0" w:firstLine="0"/>
        <w:contextualSpacing/>
        <w:rPr>
          <w:rFonts w:ascii="Times New Roman" w:hAnsi="Times New Roman" w:cs="Times New Roman"/>
          <w:sz w:val="24"/>
          <w:szCs w:val="24"/>
        </w:rPr>
      </w:pPr>
    </w:p>
    <w:p w14:paraId="67A6EB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99FA02F">
      <w:pPr>
        <w:pStyle w:val="99"/>
        <w:spacing w:before="288" w:beforeLines="120" w:after="288" w:afterLines="120" w:line="288" w:lineRule="auto"/>
        <w:ind w:left="0" w:firstLine="0"/>
        <w:contextualSpacing/>
        <w:rPr>
          <w:rFonts w:ascii="Times New Roman" w:hAnsi="Times New Roman" w:cs="Times New Roman"/>
          <w:sz w:val="24"/>
          <w:szCs w:val="24"/>
        </w:rPr>
      </w:pPr>
    </w:p>
    <w:p w14:paraId="4BD0EA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28CB23D1">
      <w:pPr>
        <w:pStyle w:val="99"/>
        <w:spacing w:before="288" w:beforeLines="120" w:after="288" w:afterLines="120" w:line="288" w:lineRule="auto"/>
        <w:ind w:left="0" w:firstLine="0"/>
        <w:contextualSpacing/>
        <w:rPr>
          <w:rFonts w:ascii="Times New Roman" w:hAnsi="Times New Roman" w:cs="Times New Roman"/>
          <w:sz w:val="24"/>
          <w:szCs w:val="24"/>
        </w:rPr>
      </w:pPr>
    </w:p>
    <w:p w14:paraId="1429CE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2EDCD6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7EDDBF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1C23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2182AD32">
      <w:pPr>
        <w:pStyle w:val="99"/>
        <w:spacing w:before="288" w:beforeLines="120" w:after="288" w:afterLines="120" w:line="288" w:lineRule="auto"/>
        <w:ind w:left="0" w:firstLine="0"/>
        <w:contextualSpacing/>
        <w:rPr>
          <w:rFonts w:ascii="Times New Roman" w:hAnsi="Times New Roman" w:cs="Times New Roman"/>
          <w:sz w:val="24"/>
          <w:szCs w:val="24"/>
        </w:rPr>
      </w:pPr>
    </w:p>
    <w:p w14:paraId="2D3B0C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4D590425">
      <w:pPr>
        <w:pStyle w:val="99"/>
        <w:spacing w:before="288" w:beforeLines="120" w:after="288" w:afterLines="120" w:line="288" w:lineRule="auto"/>
        <w:ind w:left="0" w:firstLine="0"/>
        <w:contextualSpacing/>
        <w:rPr>
          <w:rFonts w:ascii="Times New Roman" w:hAnsi="Times New Roman" w:cs="Times New Roman"/>
          <w:sz w:val="24"/>
          <w:szCs w:val="24"/>
        </w:rPr>
      </w:pPr>
    </w:p>
    <w:p w14:paraId="6B00E90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1CF815AC">
      <w:pPr>
        <w:pStyle w:val="99"/>
        <w:spacing w:before="288" w:beforeLines="120" w:after="288" w:afterLines="120" w:line="288" w:lineRule="auto"/>
        <w:ind w:left="0" w:firstLine="0"/>
        <w:contextualSpacing/>
        <w:rPr>
          <w:rFonts w:ascii="Times New Roman" w:hAnsi="Times New Roman" w:cs="Times New Roman"/>
          <w:sz w:val="24"/>
          <w:szCs w:val="24"/>
        </w:rPr>
      </w:pPr>
    </w:p>
    <w:p w14:paraId="74642B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41E38496">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6DEABBD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r>
        <w:rPr>
          <w:rFonts w:ascii="Times New Roman" w:hAnsi="Times New Roman" w:cs="Times New Roman"/>
          <w:color w:val="auto"/>
        </w:rPr>
        <w:t xml:space="preserve"> </w:t>
      </w:r>
    </w:p>
    <w:p w14:paraId="64CD68A1">
      <w:pPr>
        <w:pStyle w:val="74"/>
        <w:spacing w:line="360" w:lineRule="auto"/>
        <w:jc w:val="both"/>
        <w:rPr>
          <w:rFonts w:ascii="Times New Roman" w:hAnsi="Times New Roman" w:cs="Times New Roman"/>
          <w:color w:val="auto"/>
        </w:rPr>
      </w:pPr>
    </w:p>
    <w:p w14:paraId="678E9EC1">
      <w:pPr>
        <w:spacing w:line="288" w:lineRule="auto"/>
        <w:contextualSpacing/>
        <w:jc w:val="both"/>
        <w:rPr>
          <w:b/>
          <w:bCs/>
          <w:sz w:val="24"/>
          <w:szCs w:val="24"/>
        </w:rPr>
      </w:pPr>
      <w:r>
        <w:rPr>
          <w:b/>
          <w:bCs/>
          <w:sz w:val="24"/>
          <w:szCs w:val="24"/>
        </w:rPr>
        <w:t>20. DAS INFRAÇÕES ADMINISTRATIVAS E SANÇÕES</w:t>
      </w:r>
    </w:p>
    <w:p w14:paraId="656D347E">
      <w:pPr>
        <w:spacing w:line="288" w:lineRule="auto"/>
        <w:contextualSpacing/>
        <w:jc w:val="both"/>
        <w:rPr>
          <w:sz w:val="24"/>
          <w:szCs w:val="24"/>
        </w:rPr>
      </w:pPr>
    </w:p>
    <w:p w14:paraId="2983B292">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3C665AFD">
      <w:pPr>
        <w:spacing w:line="288" w:lineRule="auto"/>
        <w:contextualSpacing/>
        <w:jc w:val="both"/>
        <w:rPr>
          <w:color w:val="000000"/>
          <w:sz w:val="24"/>
          <w:szCs w:val="24"/>
        </w:rPr>
      </w:pPr>
    </w:p>
    <w:p w14:paraId="3DBD6E7B">
      <w:pPr>
        <w:spacing w:line="288" w:lineRule="auto"/>
        <w:contextualSpacing/>
        <w:jc w:val="both"/>
        <w:rPr>
          <w:sz w:val="24"/>
          <w:szCs w:val="24"/>
        </w:rPr>
      </w:pPr>
      <w:bookmarkStart w:id="37" w:name="_Hlk183789048"/>
      <w:r>
        <w:rPr>
          <w:color w:val="000000"/>
          <w:sz w:val="24"/>
          <w:szCs w:val="24"/>
        </w:rPr>
        <w:t>2</w:t>
      </w:r>
      <w:bookmarkEnd w:id="37"/>
      <w:r>
        <w:rPr>
          <w:color w:val="000000"/>
          <w:sz w:val="24"/>
          <w:szCs w:val="24"/>
        </w:rPr>
        <w:t>0.1.1 dar causa à inexecução parcial do contrato</w:t>
      </w:r>
      <w:r>
        <w:rPr>
          <w:sz w:val="24"/>
          <w:szCs w:val="24"/>
        </w:rPr>
        <w:t>;</w:t>
      </w:r>
    </w:p>
    <w:p w14:paraId="274444F8">
      <w:pPr>
        <w:spacing w:line="288" w:lineRule="auto"/>
        <w:contextualSpacing/>
        <w:jc w:val="both"/>
        <w:rPr>
          <w:sz w:val="24"/>
          <w:szCs w:val="24"/>
        </w:rPr>
      </w:pPr>
    </w:p>
    <w:p w14:paraId="0116A13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5C3424AE">
      <w:pPr>
        <w:spacing w:line="288" w:lineRule="auto"/>
        <w:contextualSpacing/>
        <w:jc w:val="both"/>
        <w:rPr>
          <w:color w:val="000000"/>
          <w:sz w:val="24"/>
          <w:szCs w:val="24"/>
        </w:rPr>
      </w:pPr>
    </w:p>
    <w:p w14:paraId="577015A8">
      <w:pPr>
        <w:spacing w:after="160" w:line="288" w:lineRule="auto"/>
        <w:contextualSpacing/>
        <w:jc w:val="both"/>
        <w:rPr>
          <w:sz w:val="24"/>
          <w:szCs w:val="24"/>
        </w:rPr>
      </w:pPr>
      <w:r>
        <w:rPr>
          <w:color w:val="000000"/>
          <w:sz w:val="24"/>
          <w:szCs w:val="24"/>
        </w:rPr>
        <w:t>20.1.3 dar causa à inexecução total do contrato;</w:t>
      </w:r>
    </w:p>
    <w:p w14:paraId="01FBA94C">
      <w:pPr>
        <w:spacing w:line="288" w:lineRule="auto"/>
        <w:contextualSpacing/>
        <w:jc w:val="both"/>
        <w:rPr>
          <w:color w:val="000000"/>
          <w:sz w:val="24"/>
          <w:szCs w:val="24"/>
        </w:rPr>
      </w:pPr>
    </w:p>
    <w:p w14:paraId="2E9A853A">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78F5D9E3">
      <w:pPr>
        <w:spacing w:line="288" w:lineRule="auto"/>
        <w:contextualSpacing/>
        <w:jc w:val="both"/>
        <w:rPr>
          <w:color w:val="000000"/>
          <w:sz w:val="24"/>
          <w:szCs w:val="24"/>
        </w:rPr>
      </w:pPr>
    </w:p>
    <w:p w14:paraId="0AB4C5D1">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541589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593DD5DA">
      <w:pPr>
        <w:pStyle w:val="120"/>
        <w:spacing w:before="288" w:beforeLines="120" w:after="288" w:afterLines="120" w:line="288" w:lineRule="auto"/>
        <w:ind w:left="0"/>
        <w:contextualSpacing/>
        <w:rPr>
          <w:rFonts w:ascii="Times New Roman" w:hAnsi="Times New Roman" w:cs="Times New Roman"/>
          <w:sz w:val="24"/>
          <w:szCs w:val="24"/>
        </w:rPr>
      </w:pPr>
    </w:p>
    <w:p w14:paraId="3441E1F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E877FEC">
      <w:pPr>
        <w:pStyle w:val="120"/>
        <w:spacing w:before="288" w:beforeLines="120" w:after="288" w:afterLines="120" w:line="288" w:lineRule="auto"/>
        <w:ind w:left="0"/>
        <w:contextualSpacing/>
        <w:rPr>
          <w:rFonts w:ascii="Times New Roman" w:hAnsi="Times New Roman" w:cs="Times New Roman"/>
          <w:sz w:val="24"/>
          <w:szCs w:val="24"/>
        </w:rPr>
      </w:pPr>
    </w:p>
    <w:p w14:paraId="0F4378D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2A7FD6D4">
      <w:pPr>
        <w:pStyle w:val="120"/>
        <w:spacing w:before="288" w:beforeLines="120" w:after="288" w:afterLines="120" w:line="288" w:lineRule="auto"/>
        <w:ind w:left="0"/>
        <w:contextualSpacing/>
        <w:rPr>
          <w:rFonts w:ascii="Times New Roman" w:hAnsi="Times New Roman" w:cs="Times New Roman"/>
          <w:sz w:val="24"/>
          <w:szCs w:val="24"/>
        </w:rPr>
      </w:pPr>
    </w:p>
    <w:p w14:paraId="05614D2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00D86A65">
      <w:pPr>
        <w:pStyle w:val="120"/>
        <w:spacing w:before="288" w:beforeLines="120" w:after="288" w:afterLines="120" w:line="288" w:lineRule="auto"/>
        <w:ind w:left="0"/>
        <w:contextualSpacing/>
        <w:rPr>
          <w:rFonts w:ascii="Times New Roman" w:hAnsi="Times New Roman" w:cs="Times New Roman"/>
          <w:sz w:val="24"/>
          <w:szCs w:val="24"/>
        </w:rPr>
      </w:pPr>
    </w:p>
    <w:p w14:paraId="097646CA">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1986594D">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521C9A8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E60198C">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37C0E760">
      <w:pPr>
        <w:spacing w:line="288" w:lineRule="auto"/>
        <w:contextualSpacing/>
        <w:jc w:val="both"/>
        <w:rPr>
          <w:color w:val="000000"/>
          <w:sz w:val="24"/>
          <w:szCs w:val="24"/>
        </w:rPr>
      </w:pPr>
    </w:p>
    <w:p w14:paraId="7E792DB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09DB5ECF">
      <w:pPr>
        <w:spacing w:line="288" w:lineRule="auto"/>
        <w:contextualSpacing/>
        <w:jc w:val="both"/>
        <w:rPr>
          <w:rFonts w:eastAsia="Arial"/>
          <w:color w:val="000000"/>
          <w:sz w:val="24"/>
          <w:szCs w:val="24"/>
        </w:rPr>
      </w:pPr>
    </w:p>
    <w:p w14:paraId="3FD0EDF6">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4D45CA23">
      <w:pPr>
        <w:spacing w:line="288" w:lineRule="auto"/>
        <w:contextualSpacing/>
        <w:jc w:val="both"/>
        <w:rPr>
          <w:color w:val="000000"/>
          <w:sz w:val="24"/>
          <w:szCs w:val="24"/>
        </w:rPr>
      </w:pPr>
      <w:r>
        <w:rPr>
          <w:color w:val="000000"/>
          <w:sz w:val="24"/>
          <w:szCs w:val="24"/>
        </w:rPr>
        <w:t> </w:t>
      </w:r>
    </w:p>
    <w:p w14:paraId="09687D68">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089FA65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6FBD5435">
      <w:pPr>
        <w:pStyle w:val="120"/>
        <w:spacing w:before="288" w:beforeLines="120" w:after="288" w:afterLines="120" w:line="288" w:lineRule="auto"/>
        <w:ind w:left="0"/>
        <w:contextualSpacing/>
        <w:rPr>
          <w:rFonts w:ascii="Times New Roman" w:hAnsi="Times New Roman" w:cs="Times New Roman"/>
          <w:sz w:val="24"/>
          <w:szCs w:val="24"/>
        </w:rPr>
      </w:pPr>
    </w:p>
    <w:p w14:paraId="4D54781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3C8F76CD">
      <w:pPr>
        <w:pStyle w:val="120"/>
        <w:spacing w:before="288" w:beforeLines="120" w:after="288" w:afterLines="120" w:line="288" w:lineRule="auto"/>
        <w:ind w:left="0"/>
        <w:contextualSpacing/>
        <w:rPr>
          <w:rFonts w:ascii="Times New Roman" w:hAnsi="Times New Roman" w:cs="Times New Roman"/>
          <w:sz w:val="24"/>
          <w:szCs w:val="24"/>
        </w:rPr>
      </w:pPr>
    </w:p>
    <w:p w14:paraId="66CD60A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7001B9C3">
      <w:pPr>
        <w:pStyle w:val="120"/>
        <w:spacing w:before="288" w:beforeLines="120" w:after="288" w:afterLines="120" w:line="288" w:lineRule="auto"/>
        <w:ind w:left="0"/>
        <w:contextualSpacing/>
        <w:rPr>
          <w:rFonts w:ascii="Times New Roman" w:hAnsi="Times New Roman" w:cs="Times New Roman"/>
          <w:sz w:val="24"/>
          <w:szCs w:val="24"/>
        </w:rPr>
      </w:pPr>
    </w:p>
    <w:p w14:paraId="0D40588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789172C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7EED5BE3">
      <w:pPr>
        <w:spacing w:line="288" w:lineRule="auto"/>
        <w:contextualSpacing/>
        <w:jc w:val="both"/>
        <w:rPr>
          <w:color w:val="000000"/>
          <w:sz w:val="24"/>
          <w:szCs w:val="24"/>
        </w:rPr>
      </w:pPr>
    </w:p>
    <w:p w14:paraId="72EB0FC5">
      <w:pPr>
        <w:spacing w:line="288" w:lineRule="auto"/>
        <w:contextualSpacing/>
        <w:jc w:val="both"/>
        <w:rPr>
          <w:rStyle w:val="16"/>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EC8DF98">
      <w:pPr>
        <w:spacing w:line="288" w:lineRule="auto"/>
        <w:contextualSpacing/>
        <w:jc w:val="both"/>
        <w:rPr>
          <w:sz w:val="24"/>
          <w:szCs w:val="24"/>
        </w:rPr>
      </w:pPr>
    </w:p>
    <w:p w14:paraId="3B369AC4">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38DC3529">
      <w:pPr>
        <w:spacing w:line="288" w:lineRule="auto"/>
        <w:contextualSpacing/>
        <w:jc w:val="both"/>
        <w:rPr>
          <w:sz w:val="24"/>
          <w:szCs w:val="24"/>
        </w:rPr>
      </w:pPr>
    </w:p>
    <w:p w14:paraId="72F02535">
      <w:pPr>
        <w:spacing w:line="288" w:lineRule="auto"/>
        <w:contextualSpacing/>
        <w:jc w:val="both"/>
        <w:rPr>
          <w:sz w:val="24"/>
          <w:szCs w:val="24"/>
        </w:rPr>
      </w:pPr>
      <w:r>
        <w:rPr>
          <w:sz w:val="24"/>
          <w:szCs w:val="24"/>
        </w:rPr>
        <w:t>20.2.1 Advertência, prevista no art. 156, I, § 2º, da Lei nº 14.133/2021, pela infração descrita no item 21.1.1, de menor potencial ofensivo, quando não se justificar a imposição de penalidade mais grave.</w:t>
      </w:r>
    </w:p>
    <w:p w14:paraId="01D04EC1">
      <w:pPr>
        <w:spacing w:line="288" w:lineRule="auto"/>
        <w:contextualSpacing/>
        <w:jc w:val="both"/>
        <w:rPr>
          <w:sz w:val="24"/>
          <w:szCs w:val="24"/>
        </w:rPr>
      </w:pPr>
    </w:p>
    <w:p w14:paraId="2F69F631">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F167280">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6B33418F">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2866F978">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117D4770">
      <w:pPr>
        <w:pStyle w:val="24"/>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0E2A5B2C">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09F86567">
      <w:pPr>
        <w:spacing w:line="288" w:lineRule="auto"/>
        <w:contextualSpacing/>
        <w:jc w:val="both"/>
        <w:rPr>
          <w:sz w:val="24"/>
          <w:szCs w:val="24"/>
        </w:rPr>
      </w:pPr>
    </w:p>
    <w:p w14:paraId="1956DFA9">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34CF158F">
      <w:pPr>
        <w:spacing w:line="288" w:lineRule="auto"/>
        <w:contextualSpacing/>
        <w:jc w:val="both"/>
        <w:rPr>
          <w:sz w:val="24"/>
          <w:szCs w:val="24"/>
        </w:rPr>
      </w:pPr>
    </w:p>
    <w:p w14:paraId="077AED83">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11F676E9">
      <w:pPr>
        <w:spacing w:line="288" w:lineRule="auto"/>
        <w:contextualSpacing/>
        <w:jc w:val="both"/>
        <w:rPr>
          <w:sz w:val="24"/>
          <w:szCs w:val="24"/>
        </w:rPr>
      </w:pPr>
    </w:p>
    <w:p w14:paraId="373C8497">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27B75452">
      <w:pPr>
        <w:spacing w:line="288" w:lineRule="auto"/>
        <w:contextualSpacing/>
        <w:jc w:val="both"/>
        <w:rPr>
          <w:rFonts w:eastAsia="Arial"/>
          <w:color w:val="000000"/>
          <w:sz w:val="24"/>
          <w:szCs w:val="24"/>
        </w:rPr>
      </w:pPr>
    </w:p>
    <w:p w14:paraId="3F2AA1DC">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190471E">
      <w:pPr>
        <w:spacing w:line="288" w:lineRule="auto"/>
        <w:contextualSpacing/>
        <w:jc w:val="both"/>
        <w:rPr>
          <w:sz w:val="24"/>
          <w:szCs w:val="24"/>
        </w:rPr>
      </w:pPr>
    </w:p>
    <w:p w14:paraId="77052DB3">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CB72A22">
      <w:pPr>
        <w:spacing w:line="288" w:lineRule="auto"/>
        <w:contextualSpacing/>
        <w:jc w:val="both"/>
        <w:rPr>
          <w:sz w:val="24"/>
          <w:szCs w:val="24"/>
        </w:rPr>
      </w:pPr>
    </w:p>
    <w:p w14:paraId="39D828CD">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4A22122">
      <w:pPr>
        <w:spacing w:line="288" w:lineRule="auto"/>
        <w:contextualSpacing/>
        <w:jc w:val="both"/>
        <w:rPr>
          <w:sz w:val="24"/>
          <w:szCs w:val="24"/>
        </w:rPr>
      </w:pPr>
    </w:p>
    <w:p w14:paraId="4ADDD4F7">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B3FE9BD">
      <w:pPr>
        <w:spacing w:line="288" w:lineRule="auto"/>
        <w:contextualSpacing/>
        <w:jc w:val="both"/>
        <w:rPr>
          <w:sz w:val="24"/>
          <w:szCs w:val="24"/>
        </w:rPr>
      </w:pPr>
    </w:p>
    <w:p w14:paraId="1DF6C19E">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1E6E8897">
      <w:pPr>
        <w:spacing w:line="288" w:lineRule="auto"/>
        <w:contextualSpacing/>
        <w:jc w:val="both"/>
        <w:rPr>
          <w:sz w:val="24"/>
          <w:szCs w:val="24"/>
        </w:rPr>
      </w:pPr>
    </w:p>
    <w:p w14:paraId="117AD98E">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30F8E81D">
      <w:pPr>
        <w:spacing w:line="288" w:lineRule="auto"/>
        <w:contextualSpacing/>
        <w:jc w:val="both"/>
        <w:rPr>
          <w:b/>
          <w:bCs/>
          <w:color w:val="FF0000"/>
          <w:sz w:val="24"/>
          <w:szCs w:val="24"/>
        </w:rPr>
      </w:pPr>
    </w:p>
    <w:p w14:paraId="57ED7DF8">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4D068057">
      <w:pPr>
        <w:spacing w:line="288" w:lineRule="auto"/>
        <w:contextualSpacing/>
        <w:jc w:val="both"/>
        <w:rPr>
          <w:sz w:val="24"/>
          <w:szCs w:val="24"/>
        </w:rPr>
      </w:pPr>
    </w:p>
    <w:p w14:paraId="0D765D01">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10DAA936">
      <w:pPr>
        <w:spacing w:line="288" w:lineRule="auto"/>
        <w:contextualSpacing/>
        <w:jc w:val="both"/>
        <w:rPr>
          <w:sz w:val="24"/>
          <w:szCs w:val="24"/>
        </w:rPr>
      </w:pPr>
      <w:r>
        <w:rPr>
          <w:sz w:val="24"/>
          <w:szCs w:val="24"/>
        </w:rPr>
        <w:t>20.5.1 a natureza e a gravidade da infração cometida;</w:t>
      </w:r>
    </w:p>
    <w:p w14:paraId="2F9A38C9">
      <w:pPr>
        <w:spacing w:line="288" w:lineRule="auto"/>
        <w:contextualSpacing/>
        <w:jc w:val="both"/>
        <w:rPr>
          <w:sz w:val="24"/>
          <w:szCs w:val="24"/>
        </w:rPr>
      </w:pPr>
      <w:r>
        <w:rPr>
          <w:sz w:val="24"/>
          <w:szCs w:val="24"/>
        </w:rPr>
        <w:t>20.5.2 as peculiaridades do caso concreto;</w:t>
      </w:r>
    </w:p>
    <w:p w14:paraId="4A814B63">
      <w:pPr>
        <w:spacing w:line="288" w:lineRule="auto"/>
        <w:contextualSpacing/>
        <w:jc w:val="both"/>
        <w:rPr>
          <w:sz w:val="24"/>
          <w:szCs w:val="24"/>
        </w:rPr>
      </w:pPr>
      <w:r>
        <w:rPr>
          <w:sz w:val="24"/>
          <w:szCs w:val="24"/>
        </w:rPr>
        <w:t>20.5.3 as circunstâncias agravantes ou atenuantes;</w:t>
      </w:r>
    </w:p>
    <w:p w14:paraId="5D360308">
      <w:pPr>
        <w:spacing w:line="288" w:lineRule="auto"/>
        <w:contextualSpacing/>
        <w:jc w:val="both"/>
        <w:rPr>
          <w:sz w:val="24"/>
          <w:szCs w:val="24"/>
        </w:rPr>
      </w:pPr>
      <w:r>
        <w:rPr>
          <w:sz w:val="24"/>
          <w:szCs w:val="24"/>
        </w:rPr>
        <w:t>20.5.4 os danos que dela provierem para a Administração Pública;</w:t>
      </w:r>
    </w:p>
    <w:p w14:paraId="7C1F4396">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5670D118">
      <w:pPr>
        <w:spacing w:line="288" w:lineRule="auto"/>
        <w:contextualSpacing/>
        <w:jc w:val="both"/>
        <w:rPr>
          <w:sz w:val="24"/>
          <w:szCs w:val="24"/>
        </w:rPr>
      </w:pPr>
    </w:p>
    <w:p w14:paraId="41126C72">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7AD72C60">
      <w:pPr>
        <w:spacing w:line="288" w:lineRule="auto"/>
        <w:contextualSpacing/>
        <w:jc w:val="both"/>
        <w:rPr>
          <w:sz w:val="24"/>
          <w:szCs w:val="24"/>
        </w:rPr>
      </w:pPr>
      <w:r>
        <w:rPr>
          <w:sz w:val="24"/>
          <w:szCs w:val="24"/>
        </w:rPr>
        <w:t>a) as sanções previstas nos itens 20.2.1, 20.2.2 e 20.2.3 serão impostas pelo Ordenador de Despesa;</w:t>
      </w:r>
    </w:p>
    <w:p w14:paraId="2BCE4C59">
      <w:pPr>
        <w:spacing w:line="288" w:lineRule="auto"/>
        <w:contextualSpacing/>
        <w:jc w:val="both"/>
        <w:rPr>
          <w:sz w:val="24"/>
          <w:szCs w:val="24"/>
        </w:rPr>
      </w:pPr>
      <w:r>
        <w:rPr>
          <w:sz w:val="24"/>
          <w:szCs w:val="24"/>
        </w:rPr>
        <w:t xml:space="preserve">b) a aplicação da sanção prevista no item 20.2.4,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453B459">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A3A6EC8">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EB8CE30">
      <w:pPr>
        <w:spacing w:line="288" w:lineRule="auto"/>
        <w:contextualSpacing/>
        <w:jc w:val="both"/>
        <w:rPr>
          <w:sz w:val="24"/>
          <w:szCs w:val="24"/>
        </w:rPr>
      </w:pPr>
    </w:p>
    <w:p w14:paraId="42CAF7FB">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7F982B6D">
      <w:pPr>
        <w:spacing w:line="288" w:lineRule="auto"/>
        <w:contextualSpacing/>
        <w:jc w:val="both"/>
        <w:rPr>
          <w:sz w:val="24"/>
          <w:szCs w:val="24"/>
        </w:rPr>
      </w:pPr>
    </w:p>
    <w:p w14:paraId="0BC6ED3C">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6987DB5B">
      <w:pPr>
        <w:spacing w:line="288" w:lineRule="auto"/>
        <w:contextualSpacing/>
        <w:jc w:val="both"/>
        <w:rPr>
          <w:sz w:val="24"/>
          <w:szCs w:val="24"/>
        </w:rPr>
      </w:pPr>
    </w:p>
    <w:p w14:paraId="1BF7139E">
      <w:pPr>
        <w:spacing w:line="288" w:lineRule="auto"/>
        <w:contextualSpacing/>
        <w:jc w:val="both"/>
        <w:rPr>
          <w:sz w:val="24"/>
          <w:szCs w:val="24"/>
        </w:rPr>
      </w:pPr>
      <w:r>
        <w:rPr>
          <w:sz w:val="24"/>
          <w:szCs w:val="24"/>
        </w:rPr>
        <w:t>20.7.2 A defesa prévia do licitante ou contratado será exercida no prazo de:</w:t>
      </w:r>
    </w:p>
    <w:p w14:paraId="70B85AE7">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6B844D32">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4D926BFA">
      <w:pPr>
        <w:pStyle w:val="24"/>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0545368F">
      <w:pPr>
        <w:spacing w:line="288" w:lineRule="auto"/>
        <w:contextualSpacing/>
        <w:jc w:val="both"/>
        <w:rPr>
          <w:sz w:val="24"/>
          <w:szCs w:val="24"/>
        </w:rPr>
      </w:pPr>
      <w:r>
        <w:rPr>
          <w:sz w:val="24"/>
          <w:szCs w:val="24"/>
        </w:rPr>
        <w:t>20.8 A aplicação das sanções previstas no Edital e no Contrato não exclui, em hipótese alguma:</w:t>
      </w:r>
    </w:p>
    <w:p w14:paraId="4B4AAC2B">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0ABBCB8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17B048E">
      <w:pPr>
        <w:spacing w:line="288" w:lineRule="auto"/>
        <w:contextualSpacing/>
        <w:jc w:val="both"/>
        <w:rPr>
          <w:rFonts w:eastAsia="Arial"/>
          <w:color w:val="000000"/>
          <w:sz w:val="24"/>
          <w:szCs w:val="24"/>
        </w:rPr>
      </w:pPr>
    </w:p>
    <w:p w14:paraId="476A9C9E">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60073BDA">
      <w:pPr>
        <w:spacing w:line="288" w:lineRule="auto"/>
        <w:contextualSpacing/>
        <w:jc w:val="both"/>
        <w:rPr>
          <w:rFonts w:eastAsia="Arial"/>
          <w:color w:val="000000"/>
          <w:sz w:val="24"/>
          <w:szCs w:val="24"/>
        </w:rPr>
      </w:pPr>
    </w:p>
    <w:p w14:paraId="10900DF6">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01746233">
      <w:pPr>
        <w:spacing w:line="288" w:lineRule="auto"/>
        <w:contextualSpacing/>
        <w:jc w:val="both"/>
        <w:rPr>
          <w:rFonts w:eastAsia="Arial"/>
          <w:color w:val="000000"/>
          <w:sz w:val="24"/>
          <w:szCs w:val="24"/>
        </w:rPr>
      </w:pPr>
    </w:p>
    <w:p w14:paraId="68E7EB1C">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4336DF0">
      <w:pPr>
        <w:spacing w:line="288" w:lineRule="auto"/>
        <w:contextualSpacing/>
        <w:jc w:val="both"/>
        <w:rPr>
          <w:sz w:val="24"/>
          <w:szCs w:val="24"/>
        </w:rPr>
      </w:pPr>
    </w:p>
    <w:p w14:paraId="640D4A2E">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6CE3B72D">
      <w:pPr>
        <w:spacing w:line="288" w:lineRule="auto"/>
        <w:contextualSpacing/>
        <w:jc w:val="both"/>
        <w:rPr>
          <w:sz w:val="24"/>
          <w:szCs w:val="24"/>
        </w:rPr>
      </w:pPr>
    </w:p>
    <w:p w14:paraId="76F72BD6">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3599F91">
      <w:pPr>
        <w:spacing w:line="288" w:lineRule="auto"/>
        <w:contextualSpacing/>
        <w:jc w:val="both"/>
        <w:rPr>
          <w:sz w:val="24"/>
          <w:szCs w:val="24"/>
        </w:rPr>
      </w:pPr>
    </w:p>
    <w:p w14:paraId="204B23AB">
      <w:pPr>
        <w:spacing w:line="288" w:lineRule="auto"/>
        <w:contextualSpacing/>
        <w:jc w:val="both"/>
        <w:rPr>
          <w:sz w:val="24"/>
          <w:szCs w:val="24"/>
        </w:rPr>
      </w:pPr>
      <w:r>
        <w:rPr>
          <w:sz w:val="24"/>
          <w:szCs w:val="24"/>
        </w:rPr>
        <w:t>20.10.2.1 Caso seja possível, a apuração deverá ser promovida em conjunto no PAR.</w:t>
      </w:r>
    </w:p>
    <w:p w14:paraId="7DA40E1D">
      <w:pPr>
        <w:spacing w:line="288" w:lineRule="auto"/>
        <w:contextualSpacing/>
        <w:jc w:val="both"/>
        <w:rPr>
          <w:sz w:val="24"/>
          <w:szCs w:val="24"/>
        </w:rPr>
      </w:pPr>
    </w:p>
    <w:p w14:paraId="19BE7B2E">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8844F0">
      <w:pPr>
        <w:spacing w:line="288" w:lineRule="auto"/>
        <w:contextualSpacing/>
        <w:jc w:val="both"/>
        <w:rPr>
          <w:sz w:val="24"/>
          <w:szCs w:val="24"/>
        </w:rPr>
      </w:pPr>
    </w:p>
    <w:p w14:paraId="75C991FC">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0F278D7">
      <w:pPr>
        <w:autoSpaceDE w:val="0"/>
        <w:autoSpaceDN w:val="0"/>
        <w:adjustRightInd w:val="0"/>
        <w:spacing w:line="288" w:lineRule="auto"/>
        <w:contextualSpacing/>
        <w:jc w:val="both"/>
        <w:rPr>
          <w:sz w:val="24"/>
          <w:szCs w:val="24"/>
        </w:rPr>
      </w:pPr>
    </w:p>
    <w:p w14:paraId="0112B989">
      <w:pPr>
        <w:pStyle w:val="74"/>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6645FB0">
      <w:pPr>
        <w:pStyle w:val="74"/>
        <w:spacing w:line="288" w:lineRule="auto"/>
        <w:contextualSpacing/>
        <w:jc w:val="both"/>
        <w:rPr>
          <w:rFonts w:ascii="Times New Roman" w:hAnsi="Times New Roman" w:cs="Times New Roman"/>
        </w:rPr>
      </w:pPr>
    </w:p>
    <w:p w14:paraId="13B7AF25">
      <w:pPr>
        <w:pStyle w:val="74"/>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08C6D2F8">
      <w:pPr>
        <w:pStyle w:val="74"/>
        <w:spacing w:line="288" w:lineRule="auto"/>
        <w:contextualSpacing/>
        <w:jc w:val="both"/>
        <w:rPr>
          <w:rFonts w:ascii="Times New Roman" w:hAnsi="Times New Roman" w:cs="Times New Roman"/>
        </w:rPr>
      </w:pPr>
    </w:p>
    <w:p w14:paraId="4E98343B">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4018A7DB">
      <w:pPr>
        <w:spacing w:line="288" w:lineRule="auto"/>
        <w:contextualSpacing/>
        <w:jc w:val="both"/>
        <w:rPr>
          <w:sz w:val="24"/>
          <w:szCs w:val="24"/>
        </w:rPr>
      </w:pPr>
    </w:p>
    <w:p w14:paraId="0CEC5008">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60C703B8">
      <w:pPr>
        <w:spacing w:line="288" w:lineRule="auto"/>
        <w:contextualSpacing/>
        <w:jc w:val="both"/>
        <w:rPr>
          <w:sz w:val="24"/>
          <w:szCs w:val="24"/>
        </w:rPr>
      </w:pPr>
    </w:p>
    <w:p w14:paraId="4DE68841">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2005FA5C">
      <w:pPr>
        <w:spacing w:line="288" w:lineRule="auto"/>
        <w:contextualSpacing/>
        <w:jc w:val="both"/>
        <w:rPr>
          <w:sz w:val="24"/>
          <w:szCs w:val="24"/>
        </w:rPr>
      </w:pPr>
    </w:p>
    <w:p w14:paraId="42348B14">
      <w:pPr>
        <w:pStyle w:val="97"/>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4C8534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4430DDC2">
      <w:pPr>
        <w:pStyle w:val="99"/>
        <w:spacing w:before="288" w:beforeLines="120" w:after="288" w:afterLines="120" w:line="288" w:lineRule="auto"/>
        <w:ind w:left="0" w:firstLine="0"/>
        <w:contextualSpacing/>
        <w:rPr>
          <w:rFonts w:ascii="Times New Roman" w:hAnsi="Times New Roman" w:cs="Times New Roman"/>
          <w:sz w:val="24"/>
          <w:szCs w:val="24"/>
        </w:rPr>
      </w:pPr>
    </w:p>
    <w:p w14:paraId="21B8303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1EBEE5">
      <w:pPr>
        <w:pStyle w:val="99"/>
        <w:spacing w:before="288" w:beforeLines="120" w:after="288" w:afterLines="120" w:line="288" w:lineRule="auto"/>
        <w:ind w:left="0" w:firstLine="0"/>
        <w:contextualSpacing/>
        <w:rPr>
          <w:rFonts w:ascii="Times New Roman" w:hAnsi="Times New Roman" w:cs="Times New Roman"/>
          <w:sz w:val="24"/>
          <w:szCs w:val="24"/>
        </w:rPr>
      </w:pPr>
    </w:p>
    <w:p w14:paraId="608E15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45EB4065">
      <w:pPr>
        <w:pStyle w:val="99"/>
        <w:spacing w:before="288" w:beforeLines="120" w:after="288" w:afterLines="120" w:line="288" w:lineRule="auto"/>
        <w:ind w:left="0" w:firstLine="0"/>
        <w:contextualSpacing/>
        <w:rPr>
          <w:rFonts w:ascii="Times New Roman" w:hAnsi="Times New Roman" w:cs="Times New Roman"/>
          <w:sz w:val="24"/>
          <w:szCs w:val="24"/>
        </w:rPr>
      </w:pPr>
    </w:p>
    <w:p w14:paraId="6D1237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6EF1075A">
      <w:pPr>
        <w:pStyle w:val="99"/>
        <w:spacing w:before="288" w:beforeLines="120" w:after="288" w:afterLines="120" w:line="288" w:lineRule="auto"/>
        <w:ind w:left="0" w:firstLine="0"/>
        <w:contextualSpacing/>
        <w:rPr>
          <w:rFonts w:ascii="Times New Roman" w:hAnsi="Times New Roman" w:cs="Times New Roman"/>
          <w:sz w:val="24"/>
          <w:szCs w:val="24"/>
        </w:rPr>
      </w:pPr>
    </w:p>
    <w:p w14:paraId="2FB402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27DC5D19">
      <w:pPr>
        <w:pStyle w:val="99"/>
        <w:spacing w:before="288" w:beforeLines="120" w:after="288" w:afterLines="120" w:line="288" w:lineRule="auto"/>
        <w:ind w:left="0" w:firstLine="0"/>
        <w:contextualSpacing/>
        <w:rPr>
          <w:rFonts w:ascii="Times New Roman" w:hAnsi="Times New Roman" w:cs="Times New Roman"/>
          <w:sz w:val="24"/>
          <w:szCs w:val="24"/>
        </w:rPr>
      </w:pPr>
    </w:p>
    <w:p w14:paraId="4BEC4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43702F32">
      <w:pPr>
        <w:pStyle w:val="99"/>
        <w:spacing w:before="288" w:beforeLines="120" w:after="288" w:afterLines="120" w:line="288" w:lineRule="auto"/>
        <w:ind w:left="0" w:firstLine="0"/>
        <w:contextualSpacing/>
        <w:rPr>
          <w:rFonts w:ascii="Times New Roman" w:hAnsi="Times New Roman" w:cs="Times New Roman"/>
          <w:sz w:val="24"/>
          <w:szCs w:val="24"/>
        </w:rPr>
      </w:pPr>
    </w:p>
    <w:p w14:paraId="41CF66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4C9F3EAA">
      <w:pPr>
        <w:pStyle w:val="99"/>
        <w:spacing w:before="288" w:beforeLines="120" w:after="288" w:afterLines="120" w:line="288" w:lineRule="auto"/>
        <w:ind w:left="0" w:firstLine="0"/>
        <w:contextualSpacing/>
        <w:rPr>
          <w:rFonts w:ascii="Times New Roman" w:hAnsi="Times New Roman" w:cs="Times New Roman"/>
          <w:sz w:val="24"/>
          <w:szCs w:val="24"/>
        </w:rPr>
      </w:pPr>
    </w:p>
    <w:p w14:paraId="1433E61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260F9EA9">
      <w:pPr>
        <w:pStyle w:val="99"/>
        <w:spacing w:before="288" w:beforeLines="120" w:after="288" w:afterLines="120" w:line="288" w:lineRule="auto"/>
        <w:ind w:left="0" w:firstLine="0"/>
        <w:contextualSpacing/>
        <w:rPr>
          <w:rFonts w:ascii="Times New Roman" w:hAnsi="Times New Roman" w:cs="Times New Roman"/>
          <w:sz w:val="24"/>
          <w:szCs w:val="24"/>
        </w:rPr>
      </w:pPr>
    </w:p>
    <w:p w14:paraId="40466E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69135573">
      <w:pPr>
        <w:pStyle w:val="99"/>
        <w:spacing w:before="288" w:beforeLines="120" w:after="288" w:afterLines="120" w:line="288" w:lineRule="auto"/>
        <w:ind w:left="0" w:firstLine="0"/>
        <w:contextualSpacing/>
        <w:rPr>
          <w:rFonts w:ascii="Times New Roman" w:hAnsi="Times New Roman" w:cs="Times New Roman"/>
          <w:sz w:val="24"/>
          <w:szCs w:val="24"/>
        </w:rPr>
      </w:pPr>
    </w:p>
    <w:p w14:paraId="25C202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1EDC690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08B5F1FC">
      <w:pPr>
        <w:pStyle w:val="103"/>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47110C1D">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40A9DE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5657CFC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01CAD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D74BD5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628FBA5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EECC4B8">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1C439F43">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EBED03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9418DB3">
      <w:pPr>
        <w:pStyle w:val="103"/>
        <w:spacing w:before="288" w:beforeLines="120" w:after="288" w:afterLines="120" w:line="288" w:lineRule="auto"/>
        <w:ind w:left="0" w:firstLine="0"/>
        <w:contextualSpacing/>
        <w:rPr>
          <w:rFonts w:ascii="Times New Roman" w:hAnsi="Times New Roman" w:eastAsia="MS Mincho" w:cs="Times New Roman"/>
          <w:color w:val="000000" w:themeColor="text1"/>
          <w:sz w:val="24"/>
          <w:szCs w:val="24"/>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17</w:t>
      </w:r>
      <w:r>
        <w:rPr>
          <w:rFonts w:ascii="Times New Roman" w:hAnsi="Times New Roman" w:eastAsia="MS Mincho" w:cs="Times New Roman"/>
          <w:sz w:val="24"/>
          <w:szCs w:val="24"/>
        </w:rPr>
        <w:t xml:space="preserve"> de</w:t>
      </w:r>
      <w:r>
        <w:rPr>
          <w:rFonts w:hint="default" w:ascii="Times New Roman" w:hAnsi="Times New Roman" w:eastAsia="MS Mincho" w:cs="Times New Roman"/>
          <w:sz w:val="24"/>
          <w:szCs w:val="24"/>
          <w:lang w:val="pt-BR"/>
        </w:rPr>
        <w:t xml:space="preserve"> março</w:t>
      </w:r>
      <w:r>
        <w:rPr>
          <w:rFonts w:ascii="Times New Roman" w:hAnsi="Times New Roman" w:eastAsia="MS Mincho" w:cs="Times New Roman"/>
          <w:sz w:val="24"/>
          <w:szCs w:val="24"/>
        </w:rPr>
        <w:t xml:space="preserve"> </w:t>
      </w:r>
      <w:r>
        <w:rPr>
          <w:rFonts w:ascii="Times New Roman" w:hAnsi="Times New Roman" w:eastAsia="MS Mincho" w:cs="Times New Roman"/>
          <w:color w:val="000000" w:themeColor="text1"/>
          <w:sz w:val="24"/>
          <w:szCs w:val="24"/>
          <w14:textFill>
            <w14:solidFill>
              <w14:schemeClr w14:val="tx1"/>
            </w14:solidFill>
          </w14:textFill>
        </w:rPr>
        <w:t>de 202</w:t>
      </w:r>
      <w:r>
        <w:rPr>
          <w:rFonts w:hint="default" w:ascii="Times New Roman" w:hAnsi="Times New Roman" w:eastAsia="MS Mincho" w:cs="Times New Roman"/>
          <w:color w:val="000000" w:themeColor="text1"/>
          <w:sz w:val="24"/>
          <w:szCs w:val="24"/>
          <w:lang w:val="pt-BR"/>
          <w14:textFill>
            <w14:solidFill>
              <w14:schemeClr w14:val="tx1"/>
            </w14:solidFill>
          </w14:textFill>
        </w:rPr>
        <w:t>6</w:t>
      </w:r>
      <w:bookmarkStart w:id="49" w:name="_GoBack"/>
      <w:bookmarkEnd w:id="49"/>
    </w:p>
    <w:p w14:paraId="12E60D5B">
      <w:pPr>
        <w:spacing w:before="288" w:beforeLines="120" w:after="288" w:afterLines="120" w:line="288" w:lineRule="auto"/>
        <w:contextualSpacing/>
        <w:jc w:val="center"/>
        <w:rPr>
          <w:rFonts w:eastAsia="MS Mincho"/>
          <w:b/>
          <w:color w:val="FF0000"/>
          <w:sz w:val="24"/>
          <w:szCs w:val="24"/>
        </w:rPr>
      </w:pPr>
    </w:p>
    <w:p w14:paraId="73F1BC42">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Assistência, Esporte e Envelhecimento Saudável</w:t>
      </w:r>
    </w:p>
    <w:p w14:paraId="1BD03859">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1E0E784A">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57E9D979">
      <w:pPr>
        <w:spacing w:before="288" w:beforeLines="120" w:after="288" w:afterLines="120" w:line="288" w:lineRule="auto"/>
        <w:contextualSpacing/>
        <w:rPr>
          <w:rFonts w:eastAsia="MS Mincho" w:asciiTheme="minorHAnsi" w:hAnsiTheme="minorHAnsi" w:cstheme="minorHAnsi"/>
          <w:b/>
          <w:color w:val="FF0000"/>
          <w:sz w:val="24"/>
          <w:szCs w:val="24"/>
        </w:rPr>
      </w:pPr>
    </w:p>
    <w:p w14:paraId="4148D46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6FBB2361">
      <w:pPr>
        <w:spacing w:before="288" w:beforeLines="120" w:after="288" w:afterLines="120" w:line="288" w:lineRule="auto"/>
        <w:contextualSpacing/>
        <w:jc w:val="center"/>
        <w:rPr>
          <w:rFonts w:eastAsia="MS Mincho" w:asciiTheme="minorHAnsi" w:hAnsiTheme="minorHAnsi" w:cstheme="minorHAnsi"/>
          <w:b/>
          <w:sz w:val="24"/>
          <w:szCs w:val="24"/>
        </w:rPr>
      </w:pPr>
    </w:p>
    <w:p w14:paraId="2208ED93">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5F75232B">
      <w:pPr>
        <w:spacing w:line="368" w:lineRule="auto"/>
        <w:ind w:left="720" w:right="16"/>
        <w:rPr>
          <w:b/>
          <w:sz w:val="24"/>
          <w:szCs w:val="24"/>
          <w:u w:val="single"/>
        </w:rPr>
      </w:pPr>
    </w:p>
    <w:p w14:paraId="7C108341">
      <w:pPr>
        <w:spacing w:line="368" w:lineRule="auto"/>
        <w:ind w:left="720" w:right="16"/>
        <w:rPr>
          <w:rFonts w:ascii="Calibri" w:hAnsi="Calibri" w:cs="Calibri"/>
          <w:b/>
          <w:bCs/>
          <w:color w:val="000000"/>
          <w:sz w:val="22"/>
          <w:szCs w:val="22"/>
          <w:u w:val="single"/>
        </w:rPr>
      </w:pPr>
      <w:r>
        <w:rPr>
          <w:rFonts w:ascii="Calibri" w:hAnsi="Calibri" w:cs="Calibri"/>
          <w:b/>
          <w:bCs/>
          <w:color w:val="000000"/>
          <w:sz w:val="22"/>
          <w:szCs w:val="22"/>
        </w:rPr>
        <w:t>TERMO DE REFERÊNCIA, </w:t>
      </w:r>
      <w:r>
        <w:rPr>
          <w:rFonts w:ascii="Calibri" w:hAnsi="Calibri" w:cs="Calibri"/>
          <w:b/>
          <w:bCs/>
          <w:color w:val="000000"/>
          <w:sz w:val="22"/>
          <w:szCs w:val="22"/>
          <w:u w:val="single"/>
        </w:rPr>
        <w:t>PARA AQUISIÇÃO DE VEÍCULO DE 7 LUGARES, PARA ATENDER A SECRETARIA MUNICIPAL DE ASSISTÊNCIA, ESPORTE, E ENVELHECIMENTO SAUDÁVEL.</w:t>
      </w:r>
    </w:p>
    <w:p w14:paraId="6DEF7699">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57A6C8B1">
      <w:pPr>
        <w:pStyle w:val="24"/>
        <w:spacing w:before="0" w:beforeAutospacing="0" w:after="165" w:afterAutospacing="0"/>
        <w:jc w:val="both"/>
        <w:rPr>
          <w:color w:val="000000"/>
          <w:sz w:val="27"/>
          <w:szCs w:val="27"/>
        </w:rPr>
      </w:pPr>
      <w:r>
        <w:rPr>
          <w:rFonts w:ascii="Calibri" w:hAnsi="Calibri" w:cs="Calibri"/>
          <w:b/>
          <w:bCs/>
          <w:color w:val="000000"/>
          <w:sz w:val="22"/>
          <w:szCs w:val="22"/>
          <w:shd w:val="clear" w:color="auto" w:fill="FFFF00"/>
        </w:rPr>
        <w:t>1 – OBJETO:</w:t>
      </w:r>
    </w:p>
    <w:p w14:paraId="346E0EA9">
      <w:pPr>
        <w:pStyle w:val="24"/>
        <w:spacing w:before="0" w:beforeAutospacing="0" w:after="0" w:afterAutospacing="0"/>
        <w:ind w:left="360" w:hanging="360"/>
        <w:jc w:val="both"/>
        <w:rPr>
          <w:color w:val="000000"/>
          <w:sz w:val="27"/>
          <w:szCs w:val="27"/>
        </w:rPr>
      </w:pPr>
      <w:r>
        <w:rPr>
          <w:rFonts w:ascii="Calibri" w:hAnsi="Calibri" w:cs="Calibri"/>
          <w:color w:val="000000"/>
          <w:sz w:val="22"/>
          <w:szCs w:val="22"/>
        </w:rPr>
        <w:t>1.1 </w:t>
      </w:r>
      <w:r>
        <w:rPr>
          <w:rFonts w:ascii="Calibri" w:hAnsi="Calibri" w:cs="Calibri"/>
          <w:b/>
          <w:bCs/>
          <w:color w:val="000000"/>
          <w:sz w:val="22"/>
          <w:szCs w:val="22"/>
        </w:rPr>
        <w:t>- REGISTRO DE PREÇO:</w:t>
      </w:r>
    </w:p>
    <w:p w14:paraId="7D35337F">
      <w:pPr>
        <w:pStyle w:val="24"/>
        <w:spacing w:before="0" w:beforeAutospacing="0" w:after="0" w:afterAutospacing="0"/>
        <w:ind w:left="360" w:hanging="360"/>
        <w:jc w:val="both"/>
        <w:rPr>
          <w:color w:val="000000"/>
          <w:sz w:val="27"/>
          <w:szCs w:val="27"/>
        </w:rPr>
      </w:pPr>
      <w:r>
        <w:rPr>
          <w:rFonts w:ascii="Calibri" w:hAnsi="Calibri" w:cs="Calibri"/>
          <w:color w:val="000000"/>
          <w:sz w:val="22"/>
          <w:szCs w:val="22"/>
        </w:rPr>
        <w:t>1.2 Visando a futura e eventual aquisição de veículo de 7 (sete) lugares, tipo SUV, conforme condições e especificações contidas neste Termo de Referência.</w:t>
      </w:r>
    </w:p>
    <w:p w14:paraId="7D0581A0">
      <w:pPr>
        <w:pStyle w:val="24"/>
        <w:spacing w:before="0" w:beforeAutospacing="0" w:after="0" w:afterAutospacing="0"/>
        <w:ind w:left="720"/>
        <w:jc w:val="both"/>
        <w:rPr>
          <w:color w:val="000000"/>
          <w:sz w:val="27"/>
          <w:szCs w:val="27"/>
        </w:rPr>
      </w:pPr>
      <w:r>
        <w:rPr>
          <w:color w:val="000000"/>
          <w:sz w:val="27"/>
          <w:szCs w:val="27"/>
        </w:rPr>
        <w:t> </w:t>
      </w:r>
    </w:p>
    <w:p w14:paraId="574AC5F1">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2 - DA PADRONIZAÇÃO:</w:t>
      </w:r>
    </w:p>
    <w:p w14:paraId="6A98A144">
      <w:pPr>
        <w:pStyle w:val="24"/>
        <w:spacing w:before="0" w:beforeAutospacing="0" w:after="0" w:afterAutospacing="0"/>
        <w:ind w:left="360"/>
        <w:jc w:val="both"/>
        <w:rPr>
          <w:color w:val="000000"/>
          <w:sz w:val="27"/>
          <w:szCs w:val="27"/>
        </w:rPr>
      </w:pPr>
      <w:r>
        <w:rPr>
          <w:rFonts w:ascii="Calibri" w:hAnsi="Calibri" w:cs="Calibri"/>
          <w:color w:val="000000"/>
          <w:sz w:val="22"/>
          <w:szCs w:val="22"/>
        </w:rPr>
        <w:t>2.1 - A contratação se dará em observância ao princípio da padronização, em consonância com o disposto no inciso IV do art. 19 da Lei 14.133/2021.</w:t>
      </w:r>
    </w:p>
    <w:p w14:paraId="7C6F8B0F">
      <w:pPr>
        <w:pStyle w:val="24"/>
        <w:spacing w:before="0" w:beforeAutospacing="0" w:after="0" w:afterAutospacing="0"/>
        <w:ind w:left="360"/>
        <w:jc w:val="both"/>
        <w:rPr>
          <w:color w:val="000000"/>
          <w:sz w:val="27"/>
          <w:szCs w:val="27"/>
        </w:rPr>
      </w:pPr>
      <w:r>
        <w:rPr>
          <w:color w:val="000000"/>
          <w:sz w:val="27"/>
          <w:szCs w:val="27"/>
        </w:rPr>
        <w:t> </w:t>
      </w:r>
    </w:p>
    <w:p w14:paraId="5E36CB17">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3 - DA NATUREZA DO OBJETO:</w:t>
      </w:r>
    </w:p>
    <w:p w14:paraId="771A08F2">
      <w:pPr>
        <w:pStyle w:val="24"/>
        <w:spacing w:before="0" w:beforeAutospacing="0" w:after="0" w:afterAutospacing="0"/>
        <w:ind w:left="360"/>
        <w:jc w:val="both"/>
        <w:rPr>
          <w:rFonts w:ascii="Calibri" w:hAnsi="Calibri" w:cs="Calibri"/>
          <w:color w:val="000000"/>
          <w:sz w:val="22"/>
          <w:szCs w:val="22"/>
        </w:rPr>
      </w:pPr>
      <w:r>
        <w:rPr>
          <w:rFonts w:ascii="Calibri" w:hAnsi="Calibri" w:cs="Calibri"/>
          <w:color w:val="000000"/>
          <w:sz w:val="22"/>
          <w:szCs w:val="22"/>
        </w:rPr>
        <w:t>3.1 - O objeto desta contratação não se enquadra como sendo de bem de luxo, sendo caracterizados como comum;</w:t>
      </w:r>
    </w:p>
    <w:p w14:paraId="45E510D8">
      <w:pPr>
        <w:pStyle w:val="24"/>
        <w:spacing w:before="0" w:beforeAutospacing="0" w:after="0" w:afterAutospacing="0"/>
        <w:ind w:left="360"/>
        <w:jc w:val="both"/>
        <w:rPr>
          <w:color w:val="000000"/>
          <w:sz w:val="27"/>
          <w:szCs w:val="27"/>
        </w:rPr>
      </w:pPr>
    </w:p>
    <w:p w14:paraId="3CD612B7">
      <w:pPr>
        <w:pStyle w:val="24"/>
        <w:spacing w:before="0" w:beforeAutospacing="0" w:after="165" w:afterAutospacing="0"/>
        <w:ind w:left="360"/>
        <w:jc w:val="both"/>
        <w:rPr>
          <w:rFonts w:ascii="Calibri" w:hAnsi="Calibri" w:cs="Calibri"/>
          <w:b/>
          <w:bCs/>
          <w:color w:val="000000"/>
          <w:sz w:val="22"/>
          <w:szCs w:val="22"/>
          <w:shd w:val="clear" w:color="auto" w:fill="FFFF00"/>
        </w:rPr>
      </w:pPr>
      <w:r>
        <w:rPr>
          <w:rFonts w:ascii="Calibri" w:hAnsi="Calibri" w:cs="Calibri"/>
          <w:b/>
          <w:bCs/>
          <w:color w:val="000000"/>
          <w:sz w:val="22"/>
          <w:szCs w:val="22"/>
          <w:shd w:val="clear" w:color="auto" w:fill="FFFF00"/>
        </w:rPr>
        <w:t>4 - DESCRIÇÃO E ESPECIFICAÇÃO DO OBJETO:</w:t>
      </w:r>
    </w:p>
    <w:tbl>
      <w:tblPr>
        <w:tblStyle w:val="10"/>
        <w:tblW w:w="0" w:type="auto"/>
        <w:tblInd w:w="0" w:type="dxa"/>
        <w:tblLayout w:type="autofit"/>
        <w:tblCellMar>
          <w:top w:w="0" w:type="dxa"/>
          <w:left w:w="0" w:type="dxa"/>
          <w:bottom w:w="0" w:type="dxa"/>
          <w:right w:w="0" w:type="dxa"/>
        </w:tblCellMar>
      </w:tblPr>
      <w:tblGrid>
        <w:gridCol w:w="705"/>
        <w:gridCol w:w="4530"/>
        <w:gridCol w:w="1125"/>
        <w:gridCol w:w="1470"/>
      </w:tblGrid>
      <w:tr w14:paraId="1B24B917">
        <w:tblPrEx>
          <w:tblCellMar>
            <w:top w:w="0" w:type="dxa"/>
            <w:left w:w="0" w:type="dxa"/>
            <w:bottom w:w="0" w:type="dxa"/>
            <w:right w:w="0" w:type="dxa"/>
          </w:tblCellMar>
        </w:tblPrEx>
        <w:tc>
          <w:tcPr>
            <w:tcW w:w="70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89D3B53">
            <w:pPr>
              <w:jc w:val="both"/>
              <w:rPr>
                <w:color w:val="000000"/>
                <w:sz w:val="27"/>
                <w:szCs w:val="27"/>
              </w:rPr>
            </w:pPr>
            <w:r>
              <w:rPr>
                <w:rFonts w:ascii="Calibri" w:hAnsi="Calibri" w:cs="Calibri"/>
                <w:b/>
                <w:bCs/>
                <w:color w:val="000000"/>
                <w:sz w:val="22"/>
                <w:szCs w:val="22"/>
              </w:rPr>
              <w:t>ITEM</w:t>
            </w:r>
          </w:p>
        </w:tc>
        <w:tc>
          <w:tcPr>
            <w:tcW w:w="453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42F9EABE">
            <w:pPr>
              <w:jc w:val="both"/>
              <w:rPr>
                <w:color w:val="000000"/>
                <w:sz w:val="27"/>
                <w:szCs w:val="27"/>
              </w:rPr>
            </w:pPr>
            <w:r>
              <w:rPr>
                <w:rFonts w:ascii="Calibri" w:hAnsi="Calibri" w:cs="Calibri"/>
                <w:b/>
                <w:bCs/>
                <w:color w:val="000000"/>
                <w:sz w:val="22"/>
                <w:szCs w:val="22"/>
              </w:rPr>
              <w:t>DESCRIÇÃO</w:t>
            </w:r>
          </w:p>
        </w:tc>
        <w:tc>
          <w:tcPr>
            <w:tcW w:w="112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08AF6427">
            <w:pPr>
              <w:jc w:val="both"/>
              <w:rPr>
                <w:color w:val="000000"/>
                <w:sz w:val="27"/>
                <w:szCs w:val="27"/>
              </w:rPr>
            </w:pPr>
            <w:r>
              <w:rPr>
                <w:rFonts w:ascii="Calibri" w:hAnsi="Calibri" w:cs="Calibri"/>
                <w:b/>
                <w:bCs/>
                <w:color w:val="000000"/>
                <w:sz w:val="22"/>
                <w:szCs w:val="22"/>
              </w:rPr>
              <w:t>UNIDADE</w:t>
            </w:r>
          </w:p>
        </w:tc>
        <w:tc>
          <w:tcPr>
            <w:tcW w:w="147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4BA1D993">
            <w:pPr>
              <w:jc w:val="both"/>
              <w:rPr>
                <w:color w:val="000000"/>
                <w:sz w:val="27"/>
                <w:szCs w:val="27"/>
              </w:rPr>
            </w:pPr>
            <w:r>
              <w:rPr>
                <w:rFonts w:ascii="Calibri" w:hAnsi="Calibri" w:cs="Calibri"/>
                <w:b/>
                <w:bCs/>
                <w:color w:val="000000"/>
                <w:sz w:val="22"/>
                <w:szCs w:val="22"/>
              </w:rPr>
              <w:t>QUANTIDADE</w:t>
            </w:r>
          </w:p>
        </w:tc>
      </w:tr>
      <w:tr w14:paraId="05120A60">
        <w:tblPrEx>
          <w:tblCellMar>
            <w:top w:w="0" w:type="dxa"/>
            <w:left w:w="0" w:type="dxa"/>
            <w:bottom w:w="0" w:type="dxa"/>
            <w:right w:w="0" w:type="dxa"/>
          </w:tblCellMar>
        </w:tblPrEx>
        <w:tc>
          <w:tcPr>
            <w:tcW w:w="705"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ADD7547">
            <w:pPr>
              <w:jc w:val="both"/>
              <w:rPr>
                <w:color w:val="000000"/>
                <w:sz w:val="27"/>
                <w:szCs w:val="27"/>
              </w:rPr>
            </w:pPr>
            <w:r>
              <w:rPr>
                <w:rFonts w:ascii="Calibri" w:hAnsi="Calibri" w:cs="Calibri"/>
                <w:color w:val="000000"/>
                <w:sz w:val="22"/>
                <w:szCs w:val="22"/>
              </w:rPr>
              <w:t>1</w:t>
            </w:r>
          </w:p>
        </w:tc>
        <w:tc>
          <w:tcPr>
            <w:tcW w:w="4530" w:type="dxa"/>
            <w:tcBorders>
              <w:top w:val="nil"/>
              <w:left w:val="nil"/>
              <w:bottom w:val="single" w:color="000000" w:sz="6" w:space="0"/>
              <w:right w:val="single" w:color="000000" w:sz="6" w:space="0"/>
            </w:tcBorders>
            <w:tcMar>
              <w:top w:w="0" w:type="dxa"/>
              <w:left w:w="105" w:type="dxa"/>
              <w:bottom w:w="0" w:type="dxa"/>
              <w:right w:w="105" w:type="dxa"/>
            </w:tcMar>
          </w:tcPr>
          <w:p w14:paraId="4CE92166">
            <w:pPr>
              <w:jc w:val="both"/>
              <w:rPr>
                <w:color w:val="000000"/>
                <w:sz w:val="27"/>
                <w:szCs w:val="27"/>
              </w:rPr>
            </w:pPr>
            <w:r>
              <w:rPr>
                <w:rFonts w:ascii="Calibri" w:hAnsi="Calibri" w:cs="Calibri"/>
                <w:b/>
                <w:bCs/>
                <w:color w:val="000000"/>
                <w:sz w:val="22"/>
                <w:szCs w:val="22"/>
              </w:rPr>
              <w:t>Veículo automotor de 7 (sete) lugares, 0 km, cor branca, ano modelo: 2025/2025, ou superior, direção elétrica, motor 1.0 turbo flex, câmbio CVT de 7 marchas, central multimídia de 10 polegadas, 6 alto falantes, ar-condicionado central, porta malas de 398 litros, 1 porta USB de recarga/dados e 2 portas USB para carregamento rápido na 2ª fila,</w:t>
            </w:r>
            <w:r>
              <w:rPr>
                <w:rFonts w:ascii="Roboto" w:hAnsi="Roboto" w:cs="Calibri"/>
                <w:b/>
                <w:bCs/>
                <w:color w:val="545D7E"/>
                <w:spacing w:val="2"/>
                <w:sz w:val="22"/>
                <w:szCs w:val="22"/>
                <w:shd w:val="clear" w:color="auto" w:fill="FFFFFF"/>
              </w:rPr>
              <w:t> b</w:t>
            </w:r>
            <w:r>
              <w:rPr>
                <w:rFonts w:ascii="Calibri" w:hAnsi="Calibri" w:cs="Calibri"/>
                <w:b/>
                <w:bCs/>
                <w:color w:val="000000"/>
                <w:sz w:val="22"/>
                <w:szCs w:val="22"/>
              </w:rPr>
              <w:t>anco do motorista com ajuste de altura, bancos traseiros rebatíveis e maçanetas na cor da carroceria, tanque de combustível de 47 litros, ar-condicionado, vidros elétricos, banco do motorista com ajuste de altura, airbags laterais, rodas de liga leve de 16”, sensor de estacionamento traseiro, e demais itens de série exigidos pelo CONTRAN, garantia total de 36 meses.</w:t>
            </w:r>
          </w:p>
          <w:p w14:paraId="26B32298">
            <w:pPr>
              <w:jc w:val="both"/>
              <w:rPr>
                <w:color w:val="000000"/>
                <w:sz w:val="27"/>
                <w:szCs w:val="27"/>
              </w:rPr>
            </w:pPr>
            <w:r>
              <w:rPr>
                <w:color w:val="000000"/>
                <w:sz w:val="27"/>
                <w:szCs w:val="27"/>
              </w:rPr>
              <w:t> </w:t>
            </w:r>
          </w:p>
        </w:tc>
        <w:tc>
          <w:tcPr>
            <w:tcW w:w="1125" w:type="dxa"/>
            <w:tcBorders>
              <w:top w:val="nil"/>
              <w:left w:val="nil"/>
              <w:bottom w:val="single" w:color="000000" w:sz="6" w:space="0"/>
              <w:right w:val="single" w:color="000000" w:sz="6" w:space="0"/>
            </w:tcBorders>
            <w:tcMar>
              <w:top w:w="0" w:type="dxa"/>
              <w:left w:w="105" w:type="dxa"/>
              <w:bottom w:w="0" w:type="dxa"/>
              <w:right w:w="105" w:type="dxa"/>
            </w:tcMar>
          </w:tcPr>
          <w:p w14:paraId="4142E135">
            <w:pPr>
              <w:jc w:val="both"/>
              <w:rPr>
                <w:color w:val="000000"/>
                <w:sz w:val="27"/>
                <w:szCs w:val="27"/>
              </w:rPr>
            </w:pPr>
            <w:r>
              <w:rPr>
                <w:rFonts w:ascii="Calibri" w:hAnsi="Calibri" w:cs="Calibri"/>
                <w:color w:val="000000"/>
                <w:sz w:val="22"/>
                <w:szCs w:val="22"/>
              </w:rPr>
              <w:t>UNIDADE</w:t>
            </w:r>
          </w:p>
        </w:tc>
        <w:tc>
          <w:tcPr>
            <w:tcW w:w="1470" w:type="dxa"/>
            <w:tcBorders>
              <w:top w:val="nil"/>
              <w:left w:val="nil"/>
              <w:bottom w:val="single" w:color="000000" w:sz="6" w:space="0"/>
              <w:right w:val="single" w:color="000000" w:sz="6" w:space="0"/>
            </w:tcBorders>
            <w:tcMar>
              <w:top w:w="0" w:type="dxa"/>
              <w:left w:w="105" w:type="dxa"/>
              <w:bottom w:w="0" w:type="dxa"/>
              <w:right w:w="105" w:type="dxa"/>
            </w:tcMar>
          </w:tcPr>
          <w:p w14:paraId="3DC68CBD">
            <w:pPr>
              <w:jc w:val="both"/>
              <w:rPr>
                <w:color w:val="000000"/>
                <w:sz w:val="27"/>
                <w:szCs w:val="27"/>
              </w:rPr>
            </w:pPr>
            <w:r>
              <w:rPr>
                <w:rFonts w:ascii="Calibri" w:hAnsi="Calibri" w:cs="Calibri"/>
                <w:color w:val="000000"/>
                <w:sz w:val="22"/>
                <w:szCs w:val="22"/>
              </w:rPr>
              <w:t>01</w:t>
            </w:r>
          </w:p>
        </w:tc>
      </w:tr>
    </w:tbl>
    <w:p w14:paraId="5C98565A">
      <w:pPr>
        <w:pStyle w:val="24"/>
        <w:spacing w:before="0" w:beforeAutospacing="0" w:after="165" w:afterAutospacing="0"/>
        <w:ind w:left="360"/>
        <w:jc w:val="both"/>
        <w:rPr>
          <w:color w:val="000000"/>
          <w:sz w:val="27"/>
          <w:szCs w:val="27"/>
        </w:rPr>
      </w:pPr>
    </w:p>
    <w:p w14:paraId="6EC4B891">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5 - PRAZO DE VIGÊNCIA:</w:t>
      </w:r>
    </w:p>
    <w:p w14:paraId="0BE977E8">
      <w:pPr>
        <w:pStyle w:val="24"/>
        <w:spacing w:before="0" w:beforeAutospacing="0" w:after="0" w:afterAutospacing="0"/>
        <w:ind w:left="360"/>
        <w:jc w:val="both"/>
        <w:rPr>
          <w:color w:val="000000"/>
          <w:sz w:val="27"/>
          <w:szCs w:val="27"/>
        </w:rPr>
      </w:pPr>
      <w:r>
        <w:rPr>
          <w:rFonts w:ascii="Calibri" w:hAnsi="Calibri" w:cs="Calibri"/>
          <w:color w:val="000000"/>
          <w:sz w:val="22"/>
          <w:szCs w:val="22"/>
        </w:rPr>
        <w:t>5.1 - O prazo de vigência da Ata de Registro de Preços será de 01 ano, contado a partir do primeiro dia útil subsequente à data de sua assinatura, podendo ser prorrogada por igual período, mediante a anuência do fornecedor, desde que comprovado o preço vantajoso;</w:t>
      </w:r>
    </w:p>
    <w:p w14:paraId="16A9C20C">
      <w:pPr>
        <w:pStyle w:val="24"/>
        <w:spacing w:before="0" w:beforeAutospacing="0" w:after="0" w:afterAutospacing="0"/>
        <w:ind w:left="360"/>
        <w:jc w:val="both"/>
        <w:rPr>
          <w:color w:val="000000"/>
          <w:sz w:val="27"/>
          <w:szCs w:val="27"/>
        </w:rPr>
      </w:pPr>
      <w:r>
        <w:rPr>
          <w:rFonts w:ascii="Calibri" w:hAnsi="Calibri" w:cs="Calibri"/>
          <w:color w:val="000000"/>
          <w:sz w:val="22"/>
          <w:szCs w:val="22"/>
        </w:rPr>
        <w:t>5.2 -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985F3C5">
      <w:pPr>
        <w:pStyle w:val="24"/>
        <w:spacing w:before="0" w:beforeAutospacing="0" w:after="0" w:afterAutospacing="0"/>
        <w:ind w:left="360"/>
        <w:jc w:val="both"/>
        <w:rPr>
          <w:color w:val="000000"/>
          <w:sz w:val="27"/>
          <w:szCs w:val="27"/>
        </w:rPr>
      </w:pPr>
      <w:r>
        <w:rPr>
          <w:rFonts w:ascii="Calibri" w:hAnsi="Calibri" w:cs="Calibri"/>
          <w:color w:val="000000"/>
          <w:sz w:val="22"/>
          <w:szCs w:val="22"/>
        </w:rPr>
        <w:t>5.2.1 - Na formalização do contrato ou do instrumento substituto deverá haver a indicação da disponibilidade dos créditos orçamentários respectivos;</w:t>
      </w:r>
    </w:p>
    <w:p w14:paraId="72E582E3">
      <w:pPr>
        <w:pStyle w:val="24"/>
        <w:spacing w:before="0" w:beforeAutospacing="0" w:after="0" w:afterAutospacing="0"/>
        <w:ind w:left="360"/>
        <w:jc w:val="both"/>
        <w:rPr>
          <w:color w:val="000000"/>
          <w:sz w:val="27"/>
          <w:szCs w:val="27"/>
        </w:rPr>
      </w:pPr>
      <w:r>
        <w:rPr>
          <w:rFonts w:ascii="Calibri" w:hAnsi="Calibri" w:cs="Calibri"/>
          <w:color w:val="000000"/>
          <w:sz w:val="22"/>
          <w:szCs w:val="22"/>
        </w:rPr>
        <w:t>5.2.2 -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9DB32C0">
      <w:pPr>
        <w:pStyle w:val="24"/>
        <w:spacing w:before="0" w:beforeAutospacing="0" w:after="0" w:afterAutospacing="0"/>
        <w:ind w:left="360"/>
        <w:jc w:val="both"/>
        <w:rPr>
          <w:color w:val="000000"/>
          <w:sz w:val="27"/>
          <w:szCs w:val="27"/>
        </w:rPr>
      </w:pPr>
      <w:r>
        <w:rPr>
          <w:rFonts w:ascii="Calibri" w:hAnsi="Calibri" w:cs="Calibri"/>
          <w:color w:val="000000"/>
          <w:sz w:val="22"/>
          <w:szCs w:val="22"/>
        </w:rPr>
        <w:t>5.2.3 - Quando o instrumento contratual for substituído por emissão de nota de empenho de despesa, autorização de compra ou outro instrumento hábil, nos termos do art. 95 da Lei nº 14.133, de 2021, a minuta do contrato será parte integrante destes instrumentos para fins de observância dos requisitos previstos no art. 92 da nova Lei de licitações;</w:t>
      </w:r>
    </w:p>
    <w:p w14:paraId="1936EC5C">
      <w:pPr>
        <w:pStyle w:val="24"/>
        <w:spacing w:before="0" w:beforeAutospacing="0" w:after="0" w:afterAutospacing="0"/>
        <w:ind w:left="360"/>
        <w:jc w:val="both"/>
        <w:rPr>
          <w:rFonts w:ascii="Calibri" w:hAnsi="Calibri" w:cs="Calibri"/>
          <w:color w:val="000000"/>
          <w:sz w:val="22"/>
          <w:szCs w:val="22"/>
        </w:rPr>
      </w:pPr>
      <w:r>
        <w:rPr>
          <w:rFonts w:ascii="Calibri" w:hAnsi="Calibri" w:cs="Calibri"/>
          <w:color w:val="000000"/>
          <w:sz w:val="22"/>
          <w:szCs w:val="22"/>
        </w:rPr>
        <w:t>5.2.3 - O instrumento contratual de que trata o item 5.2. deverá ser assinado no prazo de validade da ata de registro de preços.</w:t>
      </w:r>
    </w:p>
    <w:p w14:paraId="6F759E4A">
      <w:pPr>
        <w:pStyle w:val="24"/>
        <w:spacing w:before="0" w:beforeAutospacing="0" w:after="0" w:afterAutospacing="0"/>
        <w:ind w:left="360"/>
        <w:jc w:val="both"/>
        <w:rPr>
          <w:color w:val="000000"/>
          <w:sz w:val="27"/>
          <w:szCs w:val="27"/>
        </w:rPr>
      </w:pPr>
    </w:p>
    <w:p w14:paraId="6B163B85">
      <w:pPr>
        <w:pStyle w:val="24"/>
        <w:spacing w:before="0" w:beforeAutospacing="0" w:after="165" w:afterAutospacing="0"/>
        <w:ind w:left="360"/>
        <w:jc w:val="both"/>
        <w:rPr>
          <w:color w:val="000000"/>
          <w:sz w:val="27"/>
          <w:szCs w:val="27"/>
        </w:rPr>
      </w:pPr>
      <w:r>
        <w:rPr>
          <w:rFonts w:ascii="Calibri" w:hAnsi="Calibri" w:cs="Calibri"/>
          <w:b/>
          <w:bCs/>
          <w:color w:val="000000"/>
          <w:sz w:val="22"/>
          <w:szCs w:val="22"/>
          <w:shd w:val="clear" w:color="auto" w:fill="FFFF00"/>
        </w:rPr>
        <w:t>6 - DA FUNDAMENTAÇÃO E DA DESCRIÇÃO DA NECESSIDADE DA CONTRATAÇÃO</w:t>
      </w:r>
      <w:r>
        <w:rPr>
          <w:rFonts w:ascii="Calibri" w:hAnsi="Calibri" w:cs="Calibri"/>
          <w:b/>
          <w:bCs/>
          <w:color w:val="000000"/>
          <w:sz w:val="22"/>
          <w:szCs w:val="22"/>
        </w:rPr>
        <w:t>:</w:t>
      </w:r>
      <w:r>
        <w:rPr>
          <w:rFonts w:ascii="Calibri" w:hAnsi="Calibri" w:cs="Calibri"/>
          <w:color w:val="000000"/>
          <w:sz w:val="22"/>
          <w:szCs w:val="22"/>
        </w:rPr>
        <w:t> (ART. 6º, INCISO XXIII, ALÍNEA “B”, DA LEI Nº 14.133, DE 2021)</w:t>
      </w:r>
    </w:p>
    <w:p w14:paraId="4EF63CB3">
      <w:pPr>
        <w:pStyle w:val="24"/>
        <w:spacing w:before="0" w:beforeAutospacing="0" w:after="165" w:afterAutospacing="0"/>
        <w:ind w:left="-570" w:right="-555"/>
        <w:jc w:val="both"/>
        <w:rPr>
          <w:color w:val="000000"/>
          <w:sz w:val="27"/>
          <w:szCs w:val="27"/>
        </w:rPr>
      </w:pPr>
      <w:r>
        <w:rPr>
          <w:rFonts w:ascii="Calibri" w:hAnsi="Calibri" w:cs="Calibri"/>
          <w:color w:val="000000"/>
          <w:sz w:val="22"/>
          <w:szCs w:val="22"/>
        </w:rPr>
        <w:t>6.1 - O veículo tipo SUV, permitirá que os servidores desta Secretaria, tenham acesso mais aos locais onde são necessários. Na área da Assistência Social, são de grande utilidade nas atividades que exigem a mobilidade de grandes volumes de materiais e equipes de suporte;</w:t>
      </w:r>
    </w:p>
    <w:p w14:paraId="578381B5">
      <w:pPr>
        <w:pStyle w:val="24"/>
        <w:spacing w:before="0" w:beforeAutospacing="0" w:after="165" w:afterAutospacing="0"/>
        <w:ind w:left="-570" w:right="-555"/>
        <w:jc w:val="both"/>
        <w:rPr>
          <w:color w:val="000000"/>
          <w:sz w:val="27"/>
          <w:szCs w:val="27"/>
        </w:rPr>
      </w:pPr>
      <w:r>
        <w:rPr>
          <w:rFonts w:ascii="Calibri" w:hAnsi="Calibri" w:cs="Calibri"/>
          <w:color w:val="000000"/>
          <w:sz w:val="22"/>
          <w:szCs w:val="22"/>
        </w:rPr>
        <w:t>6.2 - Em suma, a aquisição de veículo tipo SUV, pela Secretaria Municipal de Assistência, Esporte, e Envelhecimento Saudável, é uma necessidade urgente e importante, para a reestruturação da Secretaria, e trará benefícios significativos em termos de eficiência, eficácia, redução de custos, e promoção da sustentabilidade, também no que diz respeito a estrutura da gestão municipal.</w:t>
      </w:r>
    </w:p>
    <w:p w14:paraId="6B13DF0F">
      <w:pPr>
        <w:pStyle w:val="24"/>
        <w:spacing w:before="0" w:beforeAutospacing="0" w:after="165" w:afterAutospacing="0"/>
        <w:ind w:left="360"/>
        <w:jc w:val="both"/>
        <w:rPr>
          <w:color w:val="000000"/>
          <w:sz w:val="27"/>
          <w:szCs w:val="27"/>
        </w:rPr>
      </w:pPr>
      <w:r>
        <w:rPr>
          <w:rFonts w:ascii="Calibri" w:hAnsi="Calibri" w:cs="Calibri"/>
          <w:b/>
          <w:bCs/>
          <w:color w:val="000000"/>
          <w:sz w:val="22"/>
          <w:szCs w:val="22"/>
          <w:shd w:val="clear" w:color="auto" w:fill="FFFF00"/>
        </w:rPr>
        <w:t>7 - DA DESCRIÇÃO DA SOLUÇÃO COMO UM TODO CONSIDERADO O CICLO DE VIDA DO OBJETO E DA ESPECIFICAÇÃO DO PRODUTO:</w:t>
      </w:r>
      <w:r>
        <w:rPr>
          <w:rFonts w:ascii="Calibri" w:hAnsi="Calibri" w:cs="Calibri"/>
          <w:color w:val="000000"/>
          <w:sz w:val="22"/>
          <w:szCs w:val="22"/>
        </w:rPr>
        <w:t> (ART. 6º, INCISO XXIII, ALÍNEA “C”, E ART. 40, §1º, INCISO I, DA LEI Nº 14.133, DE 2021)</w:t>
      </w:r>
    </w:p>
    <w:p w14:paraId="74612846">
      <w:pPr>
        <w:pStyle w:val="24"/>
        <w:spacing w:before="0" w:beforeAutospacing="0" w:after="195" w:afterAutospacing="0"/>
        <w:ind w:left="-570" w:right="-555"/>
        <w:jc w:val="both"/>
        <w:rPr>
          <w:color w:val="000000"/>
          <w:sz w:val="27"/>
          <w:szCs w:val="27"/>
        </w:rPr>
      </w:pPr>
      <w:r>
        <w:rPr>
          <w:rFonts w:ascii="Calibri" w:hAnsi="Calibri" w:cs="Calibri"/>
          <w:color w:val="000000"/>
          <w:sz w:val="22"/>
          <w:szCs w:val="22"/>
        </w:rPr>
        <w:t>7.1 – Considerando a natureza de bem comum do objeto que será adquirido, e como forma de assegurar a ampla competição entre os inúmeros fornecedores disponíveis no mercado, entendemos que a contratação deva se dar através de Processo Licitatório, na modalidade Pregão Eletrônico, com o critério de julgamento de menor preço por item, que atende aos preceitos de economicidade e transparência dispostos na Lei nº 14.133/2021. Pode-se observar que as aquisições deste tipo de objeto, são feitas costumeiramente por meio de contratações semelhantes a que se pretende adotar, cumprindo as respectivas exigências legais e normativas. De acordo com a pesquisa do mercado, os itens pretendidos são oferecidos por ampla gama de fornecedores, utilizando-se do Pregão Eletrônico na modalidade menor preço por item, a mais adequada para a aquisição desse tipo de objeto, uma vez que possibilitará a participação de um maior número de potenciais fornecedores, fazendo com que haja uma maior disputa e consequentemente a obtenção de valores menores.</w:t>
      </w:r>
    </w:p>
    <w:p w14:paraId="3A2C761E">
      <w:pPr>
        <w:pStyle w:val="24"/>
        <w:spacing w:before="0" w:beforeAutospacing="0" w:after="165" w:afterAutospacing="0"/>
        <w:ind w:left="150" w:right="-555"/>
        <w:jc w:val="both"/>
        <w:rPr>
          <w:color w:val="000000"/>
          <w:sz w:val="27"/>
          <w:szCs w:val="27"/>
        </w:rPr>
      </w:pPr>
      <w:r>
        <w:rPr>
          <w:rFonts w:ascii="Calibri" w:hAnsi="Calibri" w:cs="Calibri"/>
          <w:color w:val="000000"/>
          <w:sz w:val="22"/>
          <w:szCs w:val="22"/>
        </w:rPr>
        <w:t>Nota-se ainda, que em alguns casos específicos, alguns órgãos públicos optam pela contratação desse tipo de objeto utilizando o procedimento auxiliar de registro de preços, contudo, para o presente caso, entendemos desnecessário já que a Administração tem o conhecimento da quantidade exata dos bens que pretende adquirir e é capaz de realizar o levantamento das necessidades de forma precisa e que</w:t>
      </w:r>
      <w:r>
        <w:rPr>
          <w:color w:val="000000"/>
          <w:sz w:val="27"/>
          <w:szCs w:val="27"/>
        </w:rPr>
        <w:t xml:space="preserve"> </w:t>
      </w:r>
      <w:r>
        <w:rPr>
          <w:rFonts w:ascii="Calibri" w:hAnsi="Calibri" w:cs="Calibri"/>
          <w:color w:val="000000"/>
          <w:sz w:val="22"/>
          <w:szCs w:val="22"/>
        </w:rPr>
        <w:t>possibilite desta forma uma entrega única. Ainda, ao optarmos pela entrega única teremos o ganho de economia de escala, o que possivelmente reduzirá o custo da aquisição se compararmos ao registro de preços, que os fornecedores realizam a previsão de venda no período de doze meses. Outro ponto a ressaltar é que no presente estudo, identificamos as especificações mínimas necessárias que os veículos deverão possuir para atender as necessidades elencadas. As marcas e ou modelos que eventualmente forem indicadas servirão como padrão referencial de qualidade, podendo ser entregues outras, desde que o fornecedor comprove a similaridade de funcionalidade. No que diz respeito à entrega dos veículos, esta deverá ser realizada no prazo de até </w:t>
      </w:r>
      <w:r>
        <w:rPr>
          <w:rFonts w:ascii="Calibri" w:hAnsi="Calibri" w:cs="Calibri"/>
          <w:b/>
          <w:bCs/>
          <w:color w:val="000000"/>
          <w:sz w:val="22"/>
          <w:szCs w:val="22"/>
        </w:rPr>
        <w:t>15 (quinze) dias úteis</w:t>
      </w:r>
      <w:r>
        <w:rPr>
          <w:rFonts w:ascii="Calibri" w:hAnsi="Calibri" w:cs="Calibri"/>
          <w:color w:val="000000"/>
          <w:sz w:val="22"/>
          <w:szCs w:val="22"/>
        </w:rPr>
        <w:t>, na Secretaria Municipal de Assistência, Esporte, e Envelhecimento Saudável, na Rua Carneiro de Mendonça, nº 139, centro, Valença/RJ, no horário das 8h até às 17h, de segunda à sexta-feira, após a assinatura do contrato, emissão do EMPENHO e envio do mesmo para o e-mail indicado pelo fornecedor em sua proposta comercial. Os veículos deverão ainda apresentar todos os equipamentos exigidos pelo Código de Trânsito Brasileiro, e CONTRAN, e garantia total de no mínimo 36 (trinta e seis) meses.</w:t>
      </w:r>
    </w:p>
    <w:p w14:paraId="09E96C3D">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8 - REQUISITOS DA CONTRATAÇÃO</w:t>
      </w:r>
      <w:r>
        <w:rPr>
          <w:rFonts w:ascii="Calibri" w:hAnsi="Calibri" w:cs="Calibri"/>
          <w:b/>
          <w:bCs/>
          <w:color w:val="000000"/>
          <w:sz w:val="22"/>
          <w:szCs w:val="22"/>
        </w:rPr>
        <w:t>:</w:t>
      </w:r>
    </w:p>
    <w:p w14:paraId="5AEA0BB1">
      <w:pPr>
        <w:pStyle w:val="24"/>
        <w:spacing w:before="0" w:beforeAutospacing="0" w:after="0" w:afterAutospacing="0"/>
        <w:ind w:left="360"/>
        <w:jc w:val="both"/>
        <w:rPr>
          <w:color w:val="000000"/>
          <w:sz w:val="27"/>
          <w:szCs w:val="27"/>
        </w:rPr>
      </w:pPr>
      <w:r>
        <w:rPr>
          <w:rFonts w:ascii="Calibri" w:hAnsi="Calibri" w:cs="Calibri"/>
          <w:color w:val="000000"/>
          <w:sz w:val="22"/>
          <w:szCs w:val="22"/>
        </w:rPr>
        <w:t>8.1 - Indicação de marcas ou modelos: (Art. 41, inciso I, da Lei nº 14.133, de 2021) 8.3.1</w:t>
      </w:r>
    </w:p>
    <w:p w14:paraId="5FCF7398">
      <w:pPr>
        <w:pStyle w:val="24"/>
        <w:spacing w:before="0" w:beforeAutospacing="0" w:after="0" w:afterAutospacing="0"/>
        <w:ind w:left="360"/>
        <w:jc w:val="both"/>
        <w:rPr>
          <w:color w:val="000000"/>
          <w:sz w:val="27"/>
          <w:szCs w:val="27"/>
        </w:rPr>
      </w:pPr>
      <w:r>
        <w:rPr>
          <w:rFonts w:ascii="Calibri" w:hAnsi="Calibri" w:cs="Calibri"/>
          <w:color w:val="000000"/>
          <w:sz w:val="22"/>
          <w:szCs w:val="22"/>
        </w:rPr>
        <w:t>Na presente contratação NÃO será indicado marcas, características ou modelo(s);</w:t>
      </w:r>
    </w:p>
    <w:p w14:paraId="34927672">
      <w:pPr>
        <w:pStyle w:val="24"/>
        <w:spacing w:before="0" w:beforeAutospacing="0" w:after="0" w:afterAutospacing="0"/>
        <w:ind w:left="360"/>
        <w:jc w:val="both"/>
        <w:rPr>
          <w:color w:val="000000"/>
          <w:sz w:val="27"/>
          <w:szCs w:val="27"/>
        </w:rPr>
      </w:pPr>
      <w:r>
        <w:rPr>
          <w:rFonts w:ascii="Calibri" w:hAnsi="Calibri" w:cs="Calibri"/>
          <w:color w:val="000000"/>
          <w:sz w:val="22"/>
          <w:szCs w:val="22"/>
        </w:rPr>
        <w:t>8.2 - Da vedação de marca/produto na aquisição do objeto:</w:t>
      </w:r>
    </w:p>
    <w:p w14:paraId="71D6C04A">
      <w:pPr>
        <w:pStyle w:val="24"/>
        <w:spacing w:before="0" w:beforeAutospacing="0" w:after="0" w:afterAutospacing="0"/>
        <w:ind w:left="360"/>
        <w:jc w:val="both"/>
        <w:rPr>
          <w:color w:val="000000"/>
          <w:sz w:val="27"/>
          <w:szCs w:val="27"/>
        </w:rPr>
      </w:pPr>
      <w:r>
        <w:rPr>
          <w:rFonts w:ascii="Calibri" w:hAnsi="Calibri" w:cs="Calibri"/>
          <w:color w:val="000000"/>
          <w:sz w:val="22"/>
          <w:szCs w:val="22"/>
        </w:rPr>
        <w:t>8.2.1 - Para a contratação do objeto NÃO haverá vedação ou restrições com relação ao emprego de marca ou produto de bens empregados em sua execução;</w:t>
      </w:r>
    </w:p>
    <w:p w14:paraId="569BBEA8">
      <w:pPr>
        <w:pStyle w:val="24"/>
        <w:spacing w:before="0" w:beforeAutospacing="0" w:after="0" w:afterAutospacing="0"/>
        <w:ind w:left="360"/>
        <w:jc w:val="both"/>
        <w:rPr>
          <w:color w:val="000000"/>
          <w:sz w:val="27"/>
          <w:szCs w:val="27"/>
        </w:rPr>
      </w:pPr>
      <w:r>
        <w:rPr>
          <w:rFonts w:ascii="Calibri" w:hAnsi="Calibri" w:cs="Calibri"/>
          <w:color w:val="000000"/>
          <w:sz w:val="22"/>
          <w:szCs w:val="22"/>
        </w:rPr>
        <w:t>8.3 - Da exigência de carta de solidariedade:</w:t>
      </w:r>
    </w:p>
    <w:p w14:paraId="2FEE22E7">
      <w:pPr>
        <w:pStyle w:val="24"/>
        <w:spacing w:before="0" w:beforeAutospacing="0" w:after="0" w:afterAutospacing="0"/>
        <w:ind w:left="360"/>
        <w:jc w:val="both"/>
        <w:rPr>
          <w:color w:val="000000"/>
          <w:sz w:val="27"/>
          <w:szCs w:val="27"/>
        </w:rPr>
      </w:pPr>
      <w:r>
        <w:rPr>
          <w:rFonts w:ascii="Calibri" w:hAnsi="Calibri" w:cs="Calibri"/>
          <w:color w:val="000000"/>
          <w:sz w:val="22"/>
          <w:szCs w:val="22"/>
        </w:rPr>
        <w:t>8.3.1 - Não será exigido Carta de Solidariedade emitida pelo fabricante.</w:t>
      </w:r>
    </w:p>
    <w:p w14:paraId="5DBDB2A9">
      <w:pPr>
        <w:pStyle w:val="24"/>
        <w:spacing w:before="0" w:beforeAutospacing="0" w:after="0" w:afterAutospacing="0"/>
        <w:ind w:left="360"/>
        <w:jc w:val="both"/>
        <w:rPr>
          <w:color w:val="000000"/>
          <w:sz w:val="27"/>
          <w:szCs w:val="27"/>
        </w:rPr>
      </w:pPr>
      <w:r>
        <w:rPr>
          <w:rFonts w:ascii="Calibri" w:hAnsi="Calibri" w:cs="Calibri"/>
          <w:color w:val="000000"/>
          <w:sz w:val="22"/>
          <w:szCs w:val="22"/>
        </w:rPr>
        <w:t>8.4 – Subcontratação:</w:t>
      </w:r>
    </w:p>
    <w:p w14:paraId="517BE6D1">
      <w:pPr>
        <w:pStyle w:val="24"/>
        <w:spacing w:before="0" w:beforeAutospacing="0" w:after="0" w:afterAutospacing="0"/>
        <w:ind w:left="360"/>
        <w:jc w:val="both"/>
        <w:rPr>
          <w:color w:val="000000"/>
          <w:sz w:val="27"/>
          <w:szCs w:val="27"/>
        </w:rPr>
      </w:pPr>
      <w:r>
        <w:rPr>
          <w:rFonts w:ascii="Calibri" w:hAnsi="Calibri" w:cs="Calibri"/>
          <w:color w:val="000000"/>
          <w:sz w:val="22"/>
          <w:szCs w:val="22"/>
        </w:rPr>
        <w:t>8.4.1 - Não será admitida a subcontratação do objeto contratual.</w:t>
      </w:r>
    </w:p>
    <w:p w14:paraId="1952CF92">
      <w:pPr>
        <w:pStyle w:val="24"/>
        <w:spacing w:before="0" w:beforeAutospacing="0" w:after="0" w:afterAutospacing="0"/>
        <w:ind w:left="360"/>
        <w:jc w:val="both"/>
        <w:rPr>
          <w:color w:val="000000"/>
          <w:sz w:val="27"/>
          <w:szCs w:val="27"/>
        </w:rPr>
      </w:pPr>
      <w:r>
        <w:rPr>
          <w:rFonts w:ascii="Calibri" w:hAnsi="Calibri" w:cs="Calibri"/>
          <w:color w:val="000000"/>
          <w:sz w:val="22"/>
          <w:szCs w:val="22"/>
        </w:rPr>
        <w:t>8.5 - Garantia da contratação:</w:t>
      </w:r>
    </w:p>
    <w:p w14:paraId="18F1E03E">
      <w:pPr>
        <w:pStyle w:val="24"/>
        <w:spacing w:before="0" w:beforeAutospacing="0" w:after="0" w:afterAutospacing="0"/>
        <w:ind w:left="360"/>
        <w:jc w:val="both"/>
        <w:rPr>
          <w:color w:val="000000"/>
          <w:sz w:val="27"/>
          <w:szCs w:val="27"/>
        </w:rPr>
      </w:pPr>
      <w:r>
        <w:rPr>
          <w:rFonts w:ascii="Calibri" w:hAnsi="Calibri" w:cs="Calibri"/>
          <w:color w:val="000000"/>
          <w:sz w:val="22"/>
          <w:szCs w:val="22"/>
        </w:rPr>
        <w:t>8.5.1 - Não haverá exigência de garantia contratual da execução.</w:t>
      </w:r>
    </w:p>
    <w:p w14:paraId="123479F3">
      <w:pPr>
        <w:pStyle w:val="24"/>
        <w:spacing w:before="0" w:beforeAutospacing="0" w:after="0" w:afterAutospacing="0"/>
        <w:ind w:left="360"/>
        <w:jc w:val="both"/>
        <w:rPr>
          <w:color w:val="000000"/>
          <w:sz w:val="27"/>
          <w:szCs w:val="27"/>
        </w:rPr>
      </w:pPr>
      <w:r>
        <w:rPr>
          <w:rFonts w:ascii="Calibri" w:hAnsi="Calibri" w:cs="Calibri"/>
          <w:color w:val="000000"/>
          <w:sz w:val="22"/>
          <w:szCs w:val="22"/>
        </w:rPr>
        <w:t>8.6 - Da exigência de amostra:</w:t>
      </w:r>
    </w:p>
    <w:p w14:paraId="02372770">
      <w:pPr>
        <w:pStyle w:val="24"/>
        <w:spacing w:before="0" w:beforeAutospacing="0" w:after="0" w:afterAutospacing="0"/>
        <w:ind w:left="360"/>
        <w:jc w:val="both"/>
        <w:rPr>
          <w:color w:val="000000"/>
          <w:sz w:val="27"/>
          <w:szCs w:val="27"/>
        </w:rPr>
      </w:pPr>
      <w:r>
        <w:rPr>
          <w:rFonts w:ascii="Calibri" w:hAnsi="Calibri" w:cs="Calibri"/>
          <w:color w:val="000000"/>
          <w:sz w:val="22"/>
          <w:szCs w:val="22"/>
        </w:rPr>
        <w:t>8.6.1 - Não haverá exigência de amostra.</w:t>
      </w:r>
    </w:p>
    <w:p w14:paraId="18F0A418">
      <w:pPr>
        <w:pStyle w:val="24"/>
        <w:spacing w:before="0" w:beforeAutospacing="0" w:after="0" w:afterAutospacing="0"/>
        <w:ind w:left="360"/>
        <w:jc w:val="both"/>
        <w:rPr>
          <w:color w:val="000000"/>
          <w:sz w:val="27"/>
          <w:szCs w:val="27"/>
        </w:rPr>
      </w:pPr>
      <w:r>
        <w:rPr>
          <w:color w:val="000000"/>
          <w:sz w:val="27"/>
          <w:szCs w:val="27"/>
        </w:rPr>
        <w:t> </w:t>
      </w:r>
    </w:p>
    <w:p w14:paraId="62D3ED3C">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9 - MODELO DE EXECUÇÃO DO OBJETO:</w:t>
      </w:r>
    </w:p>
    <w:p w14:paraId="7740F055">
      <w:pPr>
        <w:pStyle w:val="24"/>
        <w:spacing w:before="0" w:beforeAutospacing="0" w:after="0" w:afterAutospacing="0"/>
        <w:ind w:left="360"/>
        <w:jc w:val="both"/>
        <w:rPr>
          <w:color w:val="000000"/>
          <w:sz w:val="27"/>
          <w:szCs w:val="27"/>
        </w:rPr>
      </w:pPr>
      <w:r>
        <w:rPr>
          <w:rFonts w:ascii="Calibri" w:hAnsi="Calibri" w:cs="Calibri"/>
          <w:color w:val="000000"/>
          <w:sz w:val="22"/>
          <w:szCs w:val="22"/>
        </w:rPr>
        <w:t>9.1 - CONDIÇÕES DE EXECUÇÃO:</w:t>
      </w:r>
    </w:p>
    <w:p w14:paraId="1150EF68">
      <w:pPr>
        <w:pStyle w:val="24"/>
        <w:spacing w:before="0" w:beforeAutospacing="0" w:after="0" w:afterAutospacing="0"/>
        <w:ind w:left="360"/>
        <w:jc w:val="both"/>
        <w:rPr>
          <w:color w:val="000000"/>
          <w:sz w:val="27"/>
          <w:szCs w:val="27"/>
        </w:rPr>
      </w:pPr>
      <w:r>
        <w:rPr>
          <w:rFonts w:ascii="Calibri" w:hAnsi="Calibri" w:cs="Calibri"/>
          <w:color w:val="000000"/>
          <w:sz w:val="22"/>
          <w:szCs w:val="22"/>
        </w:rPr>
        <w:t>9.1.1 - O prazo de entrega do item (veículo) é de 40 (quarenta) dias, contado da emissão de Requisição formalizada pelo Contratante, em remessa única ou em quantitativo especificado pelo Contratante (Secretaria);</w:t>
      </w:r>
    </w:p>
    <w:p w14:paraId="68FD2C70">
      <w:pPr>
        <w:pStyle w:val="24"/>
        <w:spacing w:before="0" w:beforeAutospacing="0" w:after="0" w:afterAutospacing="0"/>
        <w:ind w:left="360"/>
        <w:jc w:val="both"/>
        <w:rPr>
          <w:color w:val="000000"/>
          <w:sz w:val="27"/>
          <w:szCs w:val="27"/>
        </w:rPr>
      </w:pPr>
      <w:r>
        <w:rPr>
          <w:rFonts w:ascii="Calibri" w:hAnsi="Calibri" w:cs="Calibri"/>
          <w:color w:val="000000"/>
          <w:sz w:val="22"/>
          <w:szCs w:val="22"/>
        </w:rPr>
        <w:t>9.1.2 - Caso não seja possível a entrega na data avençada, o contratado deverá comunicar as razões respectivas com antecedência de pelo menos 10 (dez) dias, para que o pleito de prorrogação de prazo seja analisado pela contratante, ressalvadas situações de caso fortuito e força maior;</w:t>
      </w:r>
    </w:p>
    <w:p w14:paraId="539EC5B7">
      <w:pPr>
        <w:pStyle w:val="24"/>
        <w:spacing w:before="0" w:beforeAutospacing="0" w:after="0" w:afterAutospacing="0"/>
        <w:ind w:left="360"/>
        <w:jc w:val="both"/>
        <w:rPr>
          <w:color w:val="000000"/>
          <w:sz w:val="27"/>
          <w:szCs w:val="27"/>
        </w:rPr>
      </w:pPr>
      <w:r>
        <w:rPr>
          <w:rFonts w:ascii="Calibri" w:hAnsi="Calibri" w:cs="Calibri"/>
          <w:color w:val="000000"/>
          <w:sz w:val="22"/>
          <w:szCs w:val="22"/>
        </w:rPr>
        <w:t>9.1.3 – O veículo deverá ser entregue na Sede da Secretaria Municipal de Assistência, Esporte, e Envelhecimento Saudável, na Rua Carneiro de Mendonça, nº 139, centro, nesta, em horário de expediente, de segunda à sexta-feira, de 08h às 17h;</w:t>
      </w:r>
    </w:p>
    <w:p w14:paraId="0D13CF15">
      <w:pPr>
        <w:pStyle w:val="24"/>
        <w:spacing w:before="0" w:beforeAutospacing="0" w:after="0" w:afterAutospacing="0"/>
        <w:ind w:left="360"/>
        <w:jc w:val="both"/>
        <w:rPr>
          <w:color w:val="000000"/>
          <w:sz w:val="27"/>
          <w:szCs w:val="27"/>
        </w:rPr>
      </w:pPr>
      <w:r>
        <w:rPr>
          <w:rFonts w:ascii="Calibri" w:hAnsi="Calibri" w:cs="Calibri"/>
          <w:color w:val="000000"/>
          <w:sz w:val="22"/>
          <w:szCs w:val="22"/>
        </w:rPr>
        <w:t>9.2 - Garantia, manutenção e assistência técnica:</w:t>
      </w:r>
    </w:p>
    <w:p w14:paraId="4BFC04B0">
      <w:pPr>
        <w:pStyle w:val="24"/>
        <w:spacing w:before="0" w:beforeAutospacing="0" w:after="0" w:afterAutospacing="0"/>
        <w:ind w:left="360"/>
        <w:jc w:val="both"/>
        <w:rPr>
          <w:color w:val="000000"/>
          <w:sz w:val="27"/>
          <w:szCs w:val="27"/>
        </w:rPr>
      </w:pPr>
      <w:r>
        <w:rPr>
          <w:rFonts w:ascii="Calibri" w:hAnsi="Calibri" w:cs="Calibri"/>
          <w:color w:val="000000"/>
          <w:sz w:val="22"/>
          <w:szCs w:val="22"/>
        </w:rPr>
        <w:t>9.2.1 - O prazo de garantia é aquele estabelecido na Lei nº 8.078, de 11 de setembro de 1990 (Código de Defesa do Consumidor).</w:t>
      </w:r>
    </w:p>
    <w:p w14:paraId="1E4CA649">
      <w:pPr>
        <w:pStyle w:val="24"/>
        <w:spacing w:before="0" w:beforeAutospacing="0" w:after="0" w:afterAutospacing="0"/>
        <w:ind w:left="360"/>
        <w:jc w:val="both"/>
        <w:rPr>
          <w:color w:val="000000"/>
          <w:sz w:val="27"/>
          <w:szCs w:val="27"/>
        </w:rPr>
      </w:pPr>
      <w:r>
        <w:rPr>
          <w:color w:val="000000"/>
          <w:sz w:val="27"/>
          <w:szCs w:val="27"/>
        </w:rPr>
        <w:t> </w:t>
      </w:r>
    </w:p>
    <w:p w14:paraId="7D9409E5">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10 - MODELO DE GESTÃO DO CONTRATO</w:t>
      </w:r>
      <w:r>
        <w:rPr>
          <w:rFonts w:ascii="Calibri" w:hAnsi="Calibri" w:cs="Calibri"/>
          <w:b/>
          <w:bCs/>
          <w:color w:val="000000"/>
          <w:sz w:val="22"/>
          <w:szCs w:val="22"/>
        </w:rPr>
        <w:t>:</w:t>
      </w:r>
    </w:p>
    <w:p w14:paraId="334C8C0E">
      <w:pPr>
        <w:pStyle w:val="24"/>
        <w:spacing w:before="0" w:beforeAutospacing="0" w:after="0" w:afterAutospacing="0"/>
        <w:ind w:left="360"/>
        <w:jc w:val="both"/>
        <w:rPr>
          <w:color w:val="000000"/>
          <w:sz w:val="27"/>
          <w:szCs w:val="27"/>
        </w:rPr>
      </w:pPr>
      <w:r>
        <w:rPr>
          <w:rFonts w:ascii="Calibri" w:hAnsi="Calibri" w:cs="Calibri"/>
          <w:color w:val="000000"/>
          <w:sz w:val="22"/>
          <w:szCs w:val="22"/>
        </w:rPr>
        <w:t>10.1 - O contrato deverá ser executado fielmente pelas partes, de acordo com as cláusulas avençadas e as normas da Lei nº 14.133, de 2021, e cada parte responderá pelas consequências de sua inexecução total ou parcial;</w:t>
      </w:r>
    </w:p>
    <w:p w14:paraId="1AA5C44A">
      <w:pPr>
        <w:pStyle w:val="24"/>
        <w:spacing w:before="0" w:beforeAutospacing="0" w:after="0" w:afterAutospacing="0"/>
        <w:ind w:left="360"/>
        <w:jc w:val="both"/>
        <w:rPr>
          <w:color w:val="000000"/>
          <w:sz w:val="27"/>
          <w:szCs w:val="27"/>
        </w:rPr>
      </w:pPr>
      <w:r>
        <w:rPr>
          <w:rFonts w:ascii="Calibri" w:hAnsi="Calibri" w:cs="Calibri"/>
          <w:color w:val="000000"/>
          <w:sz w:val="22"/>
          <w:szCs w:val="22"/>
        </w:rPr>
        <w:t>10.2 - Em caso de impedimento, ordem de paralisação ou suspensão do contrato, o cronograma de execução será prorrogado automaticamente pelo tempo correspondente, anotadas tais circunstâncias;</w:t>
      </w:r>
    </w:p>
    <w:p w14:paraId="6467FE22">
      <w:pPr>
        <w:pStyle w:val="24"/>
        <w:spacing w:before="0" w:beforeAutospacing="0" w:after="0" w:afterAutospacing="0"/>
        <w:ind w:left="360"/>
        <w:jc w:val="both"/>
        <w:rPr>
          <w:color w:val="000000"/>
          <w:sz w:val="27"/>
          <w:szCs w:val="27"/>
        </w:rPr>
      </w:pPr>
      <w:r>
        <w:rPr>
          <w:rFonts w:ascii="Calibri" w:hAnsi="Calibri" w:cs="Calibri"/>
          <w:color w:val="000000"/>
          <w:sz w:val="22"/>
          <w:szCs w:val="22"/>
        </w:rPr>
        <w:t>10.3 - As comunicações entre o órgão ou entidade e a contratada devem ser realizadas por escrito sempre que o ato exigir tal formalidade, admitindo-se o uso de mensagem eletrônica para esse fim;</w:t>
      </w:r>
    </w:p>
    <w:p w14:paraId="048D417C">
      <w:pPr>
        <w:pStyle w:val="24"/>
        <w:spacing w:before="0" w:beforeAutospacing="0" w:after="0" w:afterAutospacing="0"/>
        <w:ind w:left="360"/>
        <w:jc w:val="both"/>
        <w:rPr>
          <w:color w:val="000000"/>
          <w:sz w:val="27"/>
          <w:szCs w:val="27"/>
        </w:rPr>
      </w:pPr>
      <w:r>
        <w:rPr>
          <w:rFonts w:ascii="Calibri" w:hAnsi="Calibri" w:cs="Calibri"/>
          <w:color w:val="000000"/>
          <w:sz w:val="22"/>
          <w:szCs w:val="22"/>
        </w:rPr>
        <w:t>10.4 – A Prefeitura de Valença/Secretaria, poderá convocar representante da empresa para adoção de providências que devam ser cumpridas de imediato;</w:t>
      </w:r>
    </w:p>
    <w:p w14:paraId="3A15F170">
      <w:pPr>
        <w:pStyle w:val="24"/>
        <w:spacing w:before="0" w:beforeAutospacing="0" w:after="0" w:afterAutospacing="0"/>
        <w:ind w:left="360"/>
        <w:jc w:val="both"/>
        <w:rPr>
          <w:color w:val="000000"/>
          <w:sz w:val="27"/>
          <w:szCs w:val="27"/>
        </w:rPr>
      </w:pPr>
      <w:r>
        <w:rPr>
          <w:rFonts w:ascii="Calibri" w:hAnsi="Calibri" w:cs="Calibri"/>
          <w:color w:val="000000"/>
          <w:sz w:val="22"/>
          <w:szCs w:val="22"/>
        </w:rPr>
        <w:t>10.5 - Após a assinatura do contrato ou instrumento equivalente, o Município de Valença/RJ,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6DC22C9">
      <w:pPr>
        <w:pStyle w:val="24"/>
        <w:spacing w:before="0" w:beforeAutospacing="0" w:after="0" w:afterAutospacing="0"/>
        <w:ind w:left="360"/>
        <w:jc w:val="both"/>
        <w:rPr>
          <w:color w:val="000000"/>
          <w:sz w:val="27"/>
          <w:szCs w:val="27"/>
        </w:rPr>
      </w:pPr>
      <w:r>
        <w:rPr>
          <w:rFonts w:ascii="Calibri" w:hAnsi="Calibri" w:cs="Calibri"/>
          <w:color w:val="000000"/>
          <w:sz w:val="22"/>
          <w:szCs w:val="22"/>
        </w:rPr>
        <w:t>10.6 - A responsabilidade pela gestão do contrato caberá ao servidor(a), ou comissão designados, conforme item 10.7 deste termo, o(a) qual será responsável pelas atribuições definidas pelo Secretário de Municipal de Assistência;</w:t>
      </w:r>
    </w:p>
    <w:p w14:paraId="762F75B2">
      <w:pPr>
        <w:pStyle w:val="24"/>
        <w:spacing w:before="0" w:beforeAutospacing="0" w:after="0" w:afterAutospacing="0"/>
        <w:ind w:left="360"/>
        <w:jc w:val="both"/>
        <w:rPr>
          <w:color w:val="000000"/>
          <w:sz w:val="27"/>
          <w:szCs w:val="27"/>
        </w:rPr>
      </w:pPr>
      <w:r>
        <w:rPr>
          <w:rFonts w:ascii="Calibri" w:hAnsi="Calibri" w:cs="Calibri"/>
          <w:color w:val="000000"/>
          <w:sz w:val="22"/>
          <w:szCs w:val="22"/>
        </w:rPr>
        <w:t>10.7 - Os responsáveis pela gestão e fiscalização do contrato serão designados por ato administrativo próprio do Contratante, a critério do Secretário Municipal de Assistência;</w:t>
      </w:r>
    </w:p>
    <w:p w14:paraId="15C33776">
      <w:pPr>
        <w:pStyle w:val="24"/>
        <w:spacing w:before="0" w:beforeAutospacing="0" w:after="0" w:afterAutospacing="0"/>
        <w:ind w:left="360"/>
        <w:jc w:val="both"/>
        <w:rPr>
          <w:color w:val="000000"/>
          <w:sz w:val="27"/>
          <w:szCs w:val="27"/>
        </w:rPr>
      </w:pPr>
      <w:r>
        <w:rPr>
          <w:rFonts w:ascii="Calibri" w:hAnsi="Calibri" w:cs="Calibri"/>
          <w:color w:val="000000"/>
          <w:sz w:val="22"/>
          <w:szCs w:val="22"/>
        </w:rPr>
        <w:t>10.8 -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7D335ED7">
      <w:pPr>
        <w:pStyle w:val="24"/>
        <w:spacing w:before="0" w:beforeAutospacing="0" w:after="0" w:afterAutospacing="0"/>
        <w:ind w:left="360"/>
        <w:jc w:val="both"/>
        <w:rPr>
          <w:color w:val="000000"/>
          <w:sz w:val="27"/>
          <w:szCs w:val="27"/>
        </w:rPr>
      </w:pPr>
      <w:r>
        <w:rPr>
          <w:rFonts w:ascii="Calibri" w:hAnsi="Calibri" w:cs="Calibri"/>
          <w:color w:val="000000"/>
          <w:sz w:val="22"/>
          <w:szCs w:val="22"/>
        </w:rPr>
        <w:t>10.10 - As regras previstas neste tópico aplicam-se à gestão da ata de registro de preços, naquilo que couber.</w:t>
      </w:r>
    </w:p>
    <w:p w14:paraId="36CA480E">
      <w:pPr>
        <w:pStyle w:val="24"/>
        <w:spacing w:before="0" w:beforeAutospacing="0" w:after="0" w:afterAutospacing="0"/>
        <w:ind w:left="360"/>
        <w:jc w:val="both"/>
        <w:rPr>
          <w:color w:val="000000"/>
          <w:sz w:val="27"/>
          <w:szCs w:val="27"/>
        </w:rPr>
      </w:pPr>
      <w:r>
        <w:rPr>
          <w:color w:val="000000"/>
          <w:sz w:val="27"/>
          <w:szCs w:val="27"/>
        </w:rPr>
        <w:t> </w:t>
      </w:r>
    </w:p>
    <w:p w14:paraId="093B14EF">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11 - CRITÉRIOS DE MEDIÇÃO E PAGAMENTO</w:t>
      </w:r>
      <w:r>
        <w:rPr>
          <w:rFonts w:ascii="Calibri" w:hAnsi="Calibri" w:cs="Calibri"/>
          <w:b/>
          <w:bCs/>
          <w:color w:val="000000"/>
          <w:sz w:val="22"/>
          <w:szCs w:val="22"/>
        </w:rPr>
        <w:t>:</w:t>
      </w:r>
    </w:p>
    <w:p w14:paraId="3A9ED21E">
      <w:pPr>
        <w:pStyle w:val="24"/>
        <w:spacing w:before="0" w:beforeAutospacing="0" w:after="0" w:afterAutospacing="0"/>
        <w:ind w:left="360"/>
        <w:jc w:val="both"/>
        <w:rPr>
          <w:color w:val="000000"/>
          <w:sz w:val="27"/>
          <w:szCs w:val="27"/>
        </w:rPr>
      </w:pPr>
      <w:r>
        <w:rPr>
          <w:rFonts w:ascii="Calibri" w:hAnsi="Calibri" w:cs="Calibri"/>
          <w:color w:val="000000"/>
          <w:sz w:val="22"/>
          <w:szCs w:val="22"/>
        </w:rPr>
        <w:t>11.1 - DO RECEBIMENTO</w:t>
      </w:r>
    </w:p>
    <w:p w14:paraId="79EF92B3">
      <w:pPr>
        <w:pStyle w:val="24"/>
        <w:spacing w:before="0" w:beforeAutospacing="0" w:after="0" w:afterAutospacing="0"/>
        <w:ind w:left="360"/>
        <w:jc w:val="both"/>
        <w:rPr>
          <w:color w:val="000000"/>
          <w:sz w:val="27"/>
          <w:szCs w:val="27"/>
        </w:rPr>
      </w:pPr>
      <w:r>
        <w:rPr>
          <w:rFonts w:ascii="Calibri" w:hAnsi="Calibri" w:cs="Calibri"/>
          <w:color w:val="000000"/>
          <w:sz w:val="22"/>
          <w:szCs w:val="22"/>
        </w:rPr>
        <w:t>11.1.1 - O bem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6DBDA01">
      <w:pPr>
        <w:pStyle w:val="24"/>
        <w:spacing w:before="0" w:beforeAutospacing="0" w:after="0" w:afterAutospacing="0"/>
        <w:ind w:left="360"/>
        <w:jc w:val="both"/>
        <w:rPr>
          <w:color w:val="000000"/>
          <w:sz w:val="27"/>
          <w:szCs w:val="27"/>
        </w:rPr>
      </w:pPr>
      <w:r>
        <w:rPr>
          <w:rFonts w:ascii="Calibri" w:hAnsi="Calibri" w:cs="Calibri"/>
          <w:color w:val="000000"/>
          <w:sz w:val="22"/>
          <w:szCs w:val="22"/>
        </w:rPr>
        <w:t>11.1.2 - O bem poderá ser rejeitado, no todo ou em parte, inclusive antes do recebimento provisório, quando em desacordo com as especificações constantes no Termo de Referência e na proposta, devendo ser substituídos no prazo de 48 horas, a contar da notificação da contratada, às suas custas, sem prejuízo da aplicação das penalidades;</w:t>
      </w:r>
    </w:p>
    <w:p w14:paraId="6B4757AA">
      <w:pPr>
        <w:pStyle w:val="24"/>
        <w:spacing w:before="0" w:beforeAutospacing="0" w:after="0" w:afterAutospacing="0"/>
        <w:ind w:left="360"/>
        <w:jc w:val="both"/>
        <w:rPr>
          <w:color w:val="000000"/>
          <w:sz w:val="27"/>
          <w:szCs w:val="27"/>
        </w:rPr>
      </w:pPr>
      <w:r>
        <w:rPr>
          <w:rFonts w:ascii="Calibri" w:hAnsi="Calibri" w:cs="Calibri"/>
          <w:color w:val="000000"/>
          <w:sz w:val="22"/>
          <w:szCs w:val="22"/>
        </w:rPr>
        <w:t>11.1.3 - O recebimento definitivo ocorrerá no prazo de até 7 dias úteis, a contar do recebimento da nota fiscal ou instrumento de cobrança equivalente pela Administração, após a verificação da qualidade e quantidade do material e consequente aceitação mediante termo detalhado;</w:t>
      </w:r>
    </w:p>
    <w:p w14:paraId="2AFB05FA">
      <w:pPr>
        <w:pStyle w:val="24"/>
        <w:spacing w:before="0" w:beforeAutospacing="0" w:after="0" w:afterAutospacing="0"/>
        <w:ind w:left="360"/>
        <w:jc w:val="both"/>
        <w:rPr>
          <w:color w:val="000000"/>
          <w:sz w:val="27"/>
          <w:szCs w:val="27"/>
        </w:rPr>
      </w:pPr>
      <w:r>
        <w:rPr>
          <w:rFonts w:ascii="Calibri" w:hAnsi="Calibri" w:cs="Calibri"/>
          <w:color w:val="000000"/>
          <w:sz w:val="22"/>
          <w:szCs w:val="22"/>
        </w:rPr>
        <w:t>11.1.4 - O prazo para recebimento definitivo poderá ser excepcionalmente prorrogado, de forma justificada, por igual período, quando houver necessidade de diligências para a aferição do atendimento das exigências contratuais;</w:t>
      </w:r>
    </w:p>
    <w:p w14:paraId="7B210CFA">
      <w:pPr>
        <w:pStyle w:val="24"/>
        <w:spacing w:before="0" w:beforeAutospacing="0" w:after="0" w:afterAutospacing="0"/>
        <w:ind w:left="360"/>
        <w:jc w:val="both"/>
        <w:rPr>
          <w:color w:val="000000"/>
          <w:sz w:val="27"/>
          <w:szCs w:val="27"/>
        </w:rPr>
      </w:pPr>
      <w:r>
        <w:rPr>
          <w:rFonts w:ascii="Calibri" w:hAnsi="Calibri" w:cs="Calibri"/>
          <w:color w:val="000000"/>
          <w:sz w:val="22"/>
          <w:szCs w:val="22"/>
        </w:rPr>
        <w:t>11.1.5 - No caso de controvérsia sobre a execução do objeto, quanto à dimensão, qualidade e quantidade, deverá ser observado o teor do art. 143 da Lei nº 14.133, de 2021, comunicando-se à empresa para emissão de Nota Fiscal no que é pertinente à parcela incontroversa da execução do objeto, para efeito de liquidação e pagamento;</w:t>
      </w:r>
    </w:p>
    <w:p w14:paraId="3DFBC5C3">
      <w:pPr>
        <w:pStyle w:val="24"/>
        <w:spacing w:before="0" w:beforeAutospacing="0" w:after="0" w:afterAutospacing="0"/>
        <w:ind w:left="360"/>
        <w:jc w:val="both"/>
        <w:rPr>
          <w:color w:val="000000"/>
          <w:sz w:val="27"/>
          <w:szCs w:val="27"/>
        </w:rPr>
      </w:pPr>
      <w:r>
        <w:rPr>
          <w:rFonts w:ascii="Calibri" w:hAnsi="Calibri" w:cs="Calibri"/>
          <w:color w:val="000000"/>
          <w:sz w:val="22"/>
          <w:szCs w:val="22"/>
        </w:rPr>
        <w:t>11.1.6 -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EDE95E3">
      <w:pPr>
        <w:pStyle w:val="24"/>
        <w:spacing w:before="0" w:beforeAutospacing="0" w:after="0" w:afterAutospacing="0"/>
        <w:ind w:left="360"/>
        <w:jc w:val="both"/>
        <w:rPr>
          <w:color w:val="000000"/>
          <w:sz w:val="27"/>
          <w:szCs w:val="27"/>
        </w:rPr>
      </w:pPr>
      <w:r>
        <w:rPr>
          <w:rFonts w:ascii="Calibri" w:hAnsi="Calibri" w:cs="Calibri"/>
          <w:color w:val="000000"/>
          <w:sz w:val="22"/>
          <w:szCs w:val="22"/>
        </w:rPr>
        <w:t>11.1.7 - O recebimento provisório ou definitivo não excluirá a responsabilidade civil pela solidez e pela segurança do fornecimento nem a responsabilidade ético-profissional pela perfeita execução do contrato.</w:t>
      </w:r>
    </w:p>
    <w:p w14:paraId="3C2933AE">
      <w:pPr>
        <w:pStyle w:val="24"/>
        <w:spacing w:before="0" w:beforeAutospacing="0" w:after="0" w:afterAutospacing="0"/>
        <w:ind w:left="360"/>
        <w:jc w:val="both"/>
        <w:rPr>
          <w:color w:val="000000"/>
          <w:sz w:val="27"/>
          <w:szCs w:val="27"/>
        </w:rPr>
      </w:pPr>
      <w:r>
        <w:rPr>
          <w:color w:val="000000"/>
          <w:sz w:val="27"/>
          <w:szCs w:val="27"/>
        </w:rPr>
        <w:t> </w:t>
      </w:r>
    </w:p>
    <w:p w14:paraId="13B06AC3">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12 – LIQUIDAÇÃO</w:t>
      </w:r>
    </w:p>
    <w:p w14:paraId="71FC786E">
      <w:pPr>
        <w:pStyle w:val="24"/>
        <w:spacing w:before="0" w:beforeAutospacing="0" w:after="0" w:afterAutospacing="0"/>
        <w:ind w:left="360"/>
        <w:jc w:val="both"/>
        <w:rPr>
          <w:color w:val="000000"/>
          <w:sz w:val="27"/>
          <w:szCs w:val="27"/>
        </w:rPr>
      </w:pPr>
      <w:r>
        <w:rPr>
          <w:rFonts w:ascii="Calibri" w:hAnsi="Calibri" w:cs="Calibri"/>
          <w:color w:val="000000"/>
          <w:sz w:val="22"/>
          <w:szCs w:val="22"/>
        </w:rPr>
        <w:t>12.1 - Recebida a Nota Fiscal ou documento de cobrança equivalente, correrá o prazo de 10 (dez) dias úteis para fins de liquidação, na forma desta seção, prorrogáveis por igual período;</w:t>
      </w:r>
    </w:p>
    <w:p w14:paraId="7DA4F9A3">
      <w:pPr>
        <w:pStyle w:val="24"/>
        <w:spacing w:before="0" w:beforeAutospacing="0" w:after="0" w:afterAutospacing="0"/>
        <w:ind w:left="360"/>
        <w:jc w:val="both"/>
        <w:rPr>
          <w:color w:val="000000"/>
          <w:sz w:val="27"/>
          <w:szCs w:val="27"/>
        </w:rPr>
      </w:pPr>
      <w:r>
        <w:rPr>
          <w:color w:val="000000"/>
          <w:sz w:val="27"/>
          <w:szCs w:val="27"/>
        </w:rPr>
        <w:t> </w:t>
      </w:r>
    </w:p>
    <w:p w14:paraId="3D09CEC9">
      <w:pPr>
        <w:pStyle w:val="24"/>
        <w:spacing w:before="0" w:beforeAutospacing="0" w:after="0" w:afterAutospacing="0"/>
        <w:ind w:left="360"/>
        <w:jc w:val="both"/>
        <w:rPr>
          <w:color w:val="000000"/>
          <w:sz w:val="27"/>
          <w:szCs w:val="27"/>
        </w:rPr>
      </w:pPr>
      <w:r>
        <w:rPr>
          <w:rFonts w:ascii="Calibri" w:hAnsi="Calibri" w:cs="Calibri"/>
          <w:color w:val="000000"/>
          <w:sz w:val="22"/>
          <w:szCs w:val="22"/>
        </w:rPr>
        <w:t>12.2 - Os documentos fiscais de cobrança deverão ser emitidos contra a(o) Prefeitura Municipal de Valença, CNPJ nº: 29.076.130/0001-90, ou para Secretaria Municipal de Assistência, Esporte, e Envelhecimento Saudável, CNPJ nº: 13.653.105/0001-91;</w:t>
      </w:r>
    </w:p>
    <w:p w14:paraId="3C4ED680">
      <w:pPr>
        <w:pStyle w:val="24"/>
        <w:spacing w:before="0" w:beforeAutospacing="0" w:after="0" w:afterAutospacing="0"/>
        <w:ind w:left="360"/>
        <w:jc w:val="both"/>
        <w:rPr>
          <w:color w:val="000000"/>
          <w:sz w:val="27"/>
          <w:szCs w:val="27"/>
        </w:rPr>
      </w:pPr>
      <w:r>
        <w:rPr>
          <w:rFonts w:ascii="Calibri" w:hAnsi="Calibri" w:cs="Calibri"/>
          <w:color w:val="000000"/>
          <w:sz w:val="22"/>
          <w:szCs w:val="22"/>
        </w:rPr>
        <w:t>12.2.1 - Para fins de liquidação, o setor competente deve verificar se a Nota Fiscal ou Fatura apresentada expressa os elementos necessários e essenciais do documento, tais como:</w:t>
      </w:r>
    </w:p>
    <w:p w14:paraId="3787D267">
      <w:pPr>
        <w:pStyle w:val="24"/>
        <w:spacing w:before="0" w:beforeAutospacing="0" w:after="0" w:afterAutospacing="0"/>
        <w:ind w:left="360"/>
        <w:jc w:val="both"/>
        <w:rPr>
          <w:color w:val="000000"/>
          <w:sz w:val="27"/>
          <w:szCs w:val="27"/>
        </w:rPr>
      </w:pPr>
      <w:r>
        <w:rPr>
          <w:rFonts w:ascii="Calibri" w:hAnsi="Calibri" w:cs="Calibri"/>
          <w:color w:val="000000"/>
          <w:sz w:val="22"/>
          <w:szCs w:val="22"/>
        </w:rPr>
        <w:t>a) o prazo de validade;</w:t>
      </w:r>
    </w:p>
    <w:p w14:paraId="709F9474">
      <w:pPr>
        <w:pStyle w:val="24"/>
        <w:spacing w:before="0" w:beforeAutospacing="0" w:after="0" w:afterAutospacing="0"/>
        <w:ind w:left="360"/>
        <w:jc w:val="both"/>
        <w:rPr>
          <w:color w:val="000000"/>
          <w:sz w:val="27"/>
          <w:szCs w:val="27"/>
        </w:rPr>
      </w:pPr>
      <w:r>
        <w:rPr>
          <w:rFonts w:ascii="Calibri" w:hAnsi="Calibri" w:cs="Calibri"/>
          <w:color w:val="000000"/>
          <w:sz w:val="22"/>
          <w:szCs w:val="22"/>
        </w:rPr>
        <w:t>b) a data da emissão;</w:t>
      </w:r>
    </w:p>
    <w:p w14:paraId="350F1A95">
      <w:pPr>
        <w:pStyle w:val="24"/>
        <w:spacing w:before="0" w:beforeAutospacing="0" w:after="0" w:afterAutospacing="0"/>
        <w:ind w:left="360"/>
        <w:jc w:val="both"/>
        <w:rPr>
          <w:color w:val="000000"/>
          <w:sz w:val="27"/>
          <w:szCs w:val="27"/>
        </w:rPr>
      </w:pPr>
      <w:r>
        <w:rPr>
          <w:rFonts w:ascii="Calibri" w:hAnsi="Calibri" w:cs="Calibri"/>
          <w:color w:val="000000"/>
          <w:sz w:val="22"/>
          <w:szCs w:val="22"/>
        </w:rPr>
        <w:t>c) os dados do contrato e do órgão contratante;</w:t>
      </w:r>
    </w:p>
    <w:p w14:paraId="1F7B8419">
      <w:pPr>
        <w:pStyle w:val="24"/>
        <w:spacing w:before="0" w:beforeAutospacing="0" w:after="0" w:afterAutospacing="0"/>
        <w:ind w:left="360"/>
        <w:jc w:val="both"/>
        <w:rPr>
          <w:color w:val="000000"/>
          <w:sz w:val="27"/>
          <w:szCs w:val="27"/>
        </w:rPr>
      </w:pPr>
      <w:r>
        <w:rPr>
          <w:rFonts w:ascii="Calibri" w:hAnsi="Calibri" w:cs="Calibri"/>
          <w:color w:val="000000"/>
          <w:sz w:val="22"/>
          <w:szCs w:val="22"/>
        </w:rPr>
        <w:t>d) o período respectivo de execução do contrato;</w:t>
      </w:r>
    </w:p>
    <w:p w14:paraId="60876EE0">
      <w:pPr>
        <w:pStyle w:val="24"/>
        <w:spacing w:before="0" w:beforeAutospacing="0" w:after="0" w:afterAutospacing="0"/>
        <w:ind w:left="360"/>
        <w:jc w:val="both"/>
        <w:rPr>
          <w:color w:val="000000"/>
          <w:sz w:val="27"/>
          <w:szCs w:val="27"/>
        </w:rPr>
      </w:pPr>
      <w:r>
        <w:rPr>
          <w:rFonts w:ascii="Calibri" w:hAnsi="Calibri" w:cs="Calibri"/>
          <w:color w:val="000000"/>
          <w:sz w:val="22"/>
          <w:szCs w:val="22"/>
        </w:rPr>
        <w:t>e) o valor a pagar; e</w:t>
      </w:r>
    </w:p>
    <w:p w14:paraId="46B55F44">
      <w:pPr>
        <w:pStyle w:val="24"/>
        <w:spacing w:before="0" w:beforeAutospacing="0" w:after="0" w:afterAutospacing="0"/>
        <w:ind w:left="360"/>
        <w:jc w:val="both"/>
        <w:rPr>
          <w:color w:val="000000"/>
          <w:sz w:val="27"/>
          <w:szCs w:val="27"/>
        </w:rPr>
      </w:pPr>
      <w:r>
        <w:rPr>
          <w:rFonts w:ascii="Calibri" w:hAnsi="Calibri" w:cs="Calibri"/>
          <w:color w:val="000000"/>
          <w:sz w:val="22"/>
          <w:szCs w:val="22"/>
        </w:rPr>
        <w:t>f) eventual destaque do valor de retenções tributárias cabíveis.</w:t>
      </w:r>
    </w:p>
    <w:p w14:paraId="37149004">
      <w:pPr>
        <w:pStyle w:val="24"/>
        <w:spacing w:before="0" w:beforeAutospacing="0" w:after="0" w:afterAutospacing="0"/>
        <w:ind w:left="360"/>
        <w:jc w:val="both"/>
        <w:rPr>
          <w:color w:val="000000"/>
          <w:sz w:val="27"/>
          <w:szCs w:val="27"/>
        </w:rPr>
      </w:pPr>
      <w:r>
        <w:rPr>
          <w:rFonts w:ascii="Calibri" w:hAnsi="Calibri" w:cs="Calibri"/>
          <w:color w:val="000000"/>
          <w:sz w:val="22"/>
          <w:szCs w:val="22"/>
        </w:rPr>
        <w:t>12.3 -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AE5BAE7">
      <w:pPr>
        <w:pStyle w:val="24"/>
        <w:spacing w:before="0" w:beforeAutospacing="0" w:after="0" w:afterAutospacing="0"/>
        <w:ind w:left="360"/>
        <w:jc w:val="both"/>
        <w:rPr>
          <w:color w:val="000000"/>
          <w:sz w:val="27"/>
          <w:szCs w:val="27"/>
        </w:rPr>
      </w:pPr>
      <w:r>
        <w:rPr>
          <w:rFonts w:ascii="Calibri" w:hAnsi="Calibri" w:cs="Calibri"/>
          <w:color w:val="000000"/>
          <w:sz w:val="22"/>
          <w:szCs w:val="22"/>
        </w:rPr>
        <w:t>12.4 - A Nota Fiscal ou Fatura deverá ser obrigatoriamente acompanhada da comprovação da regularidade fiscal, constatada por meio de consulta aos sítios eletrônicos oficiais ou à documentação mencionada no art. 68 da Lei nº 14.133/2021;</w:t>
      </w:r>
    </w:p>
    <w:p w14:paraId="4A3FF467">
      <w:pPr>
        <w:pStyle w:val="24"/>
        <w:spacing w:before="0" w:beforeAutospacing="0" w:after="0" w:afterAutospacing="0"/>
        <w:ind w:left="360"/>
        <w:jc w:val="both"/>
        <w:rPr>
          <w:color w:val="000000"/>
          <w:sz w:val="27"/>
          <w:szCs w:val="27"/>
        </w:rPr>
      </w:pPr>
      <w:r>
        <w:rPr>
          <w:rFonts w:ascii="Calibri" w:hAnsi="Calibri" w:cs="Calibri"/>
          <w:color w:val="000000"/>
          <w:sz w:val="22"/>
          <w:szCs w:val="22"/>
        </w:rPr>
        <w:t>12.5 - A Administração deverá realizar consulta para:</w:t>
      </w:r>
    </w:p>
    <w:p w14:paraId="128FEE02">
      <w:pPr>
        <w:pStyle w:val="24"/>
        <w:spacing w:before="0" w:beforeAutospacing="0" w:after="0" w:afterAutospacing="0"/>
        <w:ind w:left="360"/>
        <w:jc w:val="both"/>
        <w:rPr>
          <w:color w:val="000000"/>
          <w:sz w:val="27"/>
          <w:szCs w:val="27"/>
        </w:rPr>
      </w:pPr>
      <w:r>
        <w:rPr>
          <w:rFonts w:ascii="Calibri" w:hAnsi="Calibri" w:cs="Calibri"/>
          <w:color w:val="000000"/>
          <w:sz w:val="22"/>
          <w:szCs w:val="22"/>
        </w:rPr>
        <w:t>a) verificar a manutenção das condições de habilitação exigidas no edital;</w:t>
      </w:r>
    </w:p>
    <w:p w14:paraId="36AA8D5B">
      <w:pPr>
        <w:pStyle w:val="24"/>
        <w:spacing w:before="0" w:beforeAutospacing="0" w:after="0" w:afterAutospacing="0"/>
        <w:ind w:left="360"/>
        <w:jc w:val="both"/>
        <w:rPr>
          <w:color w:val="000000"/>
          <w:sz w:val="27"/>
          <w:szCs w:val="27"/>
        </w:rPr>
      </w:pPr>
      <w:r>
        <w:rPr>
          <w:rFonts w:ascii="Calibri" w:hAnsi="Calibri" w:cs="Calibri"/>
          <w:color w:val="000000"/>
          <w:sz w:val="22"/>
          <w:szCs w:val="22"/>
        </w:rPr>
        <w:t>b) identificar possível razão que impeça a participação em licitação, no âmbito do órgão ou entidade, proibição de contratar com o Poder Público, bem como ocorrências impeditivas indiretas; 12.6 -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7FDB29A">
      <w:pPr>
        <w:pStyle w:val="24"/>
        <w:spacing w:before="0" w:beforeAutospacing="0" w:after="0" w:afterAutospacing="0"/>
        <w:ind w:left="360"/>
        <w:jc w:val="both"/>
        <w:rPr>
          <w:color w:val="000000"/>
          <w:sz w:val="27"/>
          <w:szCs w:val="27"/>
        </w:rPr>
      </w:pPr>
      <w:r>
        <w:rPr>
          <w:rFonts w:ascii="Calibri" w:hAnsi="Calibri" w:cs="Calibri"/>
          <w:color w:val="000000"/>
          <w:sz w:val="22"/>
          <w:szCs w:val="22"/>
        </w:rPr>
        <w:t>12.7 -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AB98FEA">
      <w:pPr>
        <w:pStyle w:val="24"/>
        <w:spacing w:before="0" w:beforeAutospacing="0" w:after="0" w:afterAutospacing="0"/>
        <w:ind w:left="360"/>
        <w:jc w:val="both"/>
        <w:rPr>
          <w:color w:val="000000"/>
          <w:sz w:val="27"/>
          <w:szCs w:val="27"/>
        </w:rPr>
      </w:pPr>
      <w:r>
        <w:rPr>
          <w:rFonts w:ascii="Calibri" w:hAnsi="Calibri" w:cs="Calibri"/>
          <w:color w:val="000000"/>
          <w:sz w:val="22"/>
          <w:szCs w:val="22"/>
        </w:rPr>
        <w:t>12.8 - Persistindo a irregularidade, o contratante deverá adotar as medidas necessárias à rescisão contratual nos autos do processo administrativo correspondente, assegurada ao contratado a ampla defesa;</w:t>
      </w:r>
    </w:p>
    <w:p w14:paraId="6BD2F945">
      <w:pPr>
        <w:pStyle w:val="24"/>
        <w:spacing w:before="0" w:beforeAutospacing="0" w:after="0" w:afterAutospacing="0"/>
        <w:ind w:left="360"/>
        <w:jc w:val="both"/>
        <w:rPr>
          <w:color w:val="000000"/>
          <w:sz w:val="27"/>
          <w:szCs w:val="27"/>
        </w:rPr>
      </w:pPr>
      <w:r>
        <w:rPr>
          <w:rFonts w:ascii="Calibri" w:hAnsi="Calibri" w:cs="Calibri"/>
          <w:color w:val="000000"/>
          <w:sz w:val="22"/>
          <w:szCs w:val="22"/>
        </w:rPr>
        <w:t>12.9 - Havendo a efetiva execução do objeto, os pagamentos serão realizados normalmente, até que se decida pela rescisão do contrato, caso o contratado não regularize sua situação.</w:t>
      </w:r>
    </w:p>
    <w:p w14:paraId="17B1B02C">
      <w:pPr>
        <w:pStyle w:val="24"/>
        <w:spacing w:before="0" w:beforeAutospacing="0" w:after="0" w:afterAutospacing="0"/>
        <w:ind w:left="360"/>
        <w:jc w:val="both"/>
        <w:rPr>
          <w:color w:val="000000"/>
          <w:sz w:val="27"/>
          <w:szCs w:val="27"/>
        </w:rPr>
      </w:pPr>
      <w:r>
        <w:rPr>
          <w:color w:val="000000"/>
          <w:sz w:val="27"/>
          <w:szCs w:val="27"/>
        </w:rPr>
        <w:t> </w:t>
      </w:r>
    </w:p>
    <w:p w14:paraId="16C0553D">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13 - PRAZO DE PAGAMENTO</w:t>
      </w:r>
      <w:r>
        <w:rPr>
          <w:rFonts w:ascii="Calibri" w:hAnsi="Calibri" w:cs="Calibri"/>
          <w:b/>
          <w:bCs/>
          <w:color w:val="000000"/>
          <w:sz w:val="22"/>
          <w:szCs w:val="22"/>
        </w:rPr>
        <w:t>:</w:t>
      </w:r>
    </w:p>
    <w:p w14:paraId="6B92C30C">
      <w:pPr>
        <w:pStyle w:val="24"/>
        <w:spacing w:before="0" w:beforeAutospacing="0" w:after="0" w:afterAutospacing="0"/>
        <w:ind w:left="360"/>
        <w:jc w:val="both"/>
        <w:rPr>
          <w:color w:val="000000"/>
          <w:sz w:val="27"/>
          <w:szCs w:val="27"/>
        </w:rPr>
      </w:pPr>
      <w:r>
        <w:rPr>
          <w:rFonts w:ascii="Calibri" w:hAnsi="Calibri" w:cs="Calibri"/>
          <w:color w:val="000000"/>
          <w:sz w:val="22"/>
          <w:szCs w:val="22"/>
        </w:rPr>
        <w:t>13.1 - O pagamento será efetuado no prazo máximo de até 10 (dez) dias úteis, contados da finalização da liquidação da despesa, conforme seção anterior;</w:t>
      </w:r>
    </w:p>
    <w:p w14:paraId="7851A4E8">
      <w:pPr>
        <w:pStyle w:val="24"/>
        <w:spacing w:before="0" w:beforeAutospacing="0" w:after="0" w:afterAutospacing="0"/>
        <w:ind w:left="360"/>
        <w:jc w:val="both"/>
        <w:rPr>
          <w:color w:val="000000"/>
          <w:sz w:val="27"/>
          <w:szCs w:val="27"/>
        </w:rPr>
      </w:pPr>
      <w:r>
        <w:rPr>
          <w:rFonts w:ascii="Calibri" w:hAnsi="Calibri" w:cs="Calibri"/>
          <w:color w:val="000000"/>
          <w:sz w:val="22"/>
          <w:szCs w:val="22"/>
        </w:rPr>
        <w:t>13.2 - No caso de atraso pelo Contratante, os valores devidos ao contratado serão atualizados monetariamente entre o termo final do prazo de pagamento até a data de sua efetiva realização, mediante aplicação do índice IPCA de correção monetária.</w:t>
      </w:r>
    </w:p>
    <w:p w14:paraId="6F305ABB">
      <w:pPr>
        <w:pStyle w:val="24"/>
        <w:spacing w:before="0" w:beforeAutospacing="0" w:after="0" w:afterAutospacing="0"/>
        <w:ind w:left="360"/>
        <w:jc w:val="both"/>
        <w:rPr>
          <w:color w:val="000000"/>
          <w:sz w:val="27"/>
          <w:szCs w:val="27"/>
        </w:rPr>
      </w:pPr>
      <w:r>
        <w:rPr>
          <w:color w:val="000000"/>
          <w:sz w:val="27"/>
          <w:szCs w:val="27"/>
        </w:rPr>
        <w:t> </w:t>
      </w:r>
    </w:p>
    <w:p w14:paraId="2D159AEA">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14 - FORMA DE PAGAMENTO</w:t>
      </w:r>
      <w:r>
        <w:rPr>
          <w:rFonts w:ascii="Calibri" w:hAnsi="Calibri" w:cs="Calibri"/>
          <w:b/>
          <w:bCs/>
          <w:color w:val="000000"/>
          <w:sz w:val="22"/>
          <w:szCs w:val="22"/>
        </w:rPr>
        <w:t>:</w:t>
      </w:r>
    </w:p>
    <w:p w14:paraId="30E4DAE6">
      <w:pPr>
        <w:pStyle w:val="24"/>
        <w:spacing w:before="0" w:beforeAutospacing="0" w:after="0" w:afterAutospacing="0"/>
        <w:ind w:left="360"/>
        <w:jc w:val="both"/>
        <w:rPr>
          <w:color w:val="000000"/>
          <w:sz w:val="27"/>
          <w:szCs w:val="27"/>
        </w:rPr>
      </w:pPr>
      <w:r>
        <w:rPr>
          <w:rFonts w:ascii="Calibri" w:hAnsi="Calibri" w:cs="Calibri"/>
          <w:color w:val="000000"/>
          <w:sz w:val="22"/>
          <w:szCs w:val="22"/>
        </w:rPr>
        <w:t>14.1 - O pagamento será realizado através de ordem bancária, para crédito em banco, agência e conta corrente indicados pelo contratado;</w:t>
      </w:r>
    </w:p>
    <w:p w14:paraId="56AE85DE">
      <w:pPr>
        <w:pStyle w:val="24"/>
        <w:spacing w:before="0" w:beforeAutospacing="0" w:after="0" w:afterAutospacing="0"/>
        <w:ind w:left="360"/>
        <w:jc w:val="both"/>
        <w:rPr>
          <w:color w:val="000000"/>
          <w:sz w:val="27"/>
          <w:szCs w:val="27"/>
        </w:rPr>
      </w:pPr>
      <w:r>
        <w:rPr>
          <w:rFonts w:ascii="Calibri" w:hAnsi="Calibri" w:cs="Calibri"/>
          <w:color w:val="000000"/>
          <w:sz w:val="22"/>
          <w:szCs w:val="22"/>
        </w:rPr>
        <w:t>14.2 - Será considerada data do pagamento o dia em que constar como emitida a ordem bancária para pagamento;</w:t>
      </w:r>
    </w:p>
    <w:p w14:paraId="0052671A">
      <w:pPr>
        <w:pStyle w:val="24"/>
        <w:spacing w:before="0" w:beforeAutospacing="0" w:after="0" w:afterAutospacing="0"/>
        <w:ind w:left="360"/>
        <w:jc w:val="both"/>
        <w:rPr>
          <w:color w:val="000000"/>
          <w:sz w:val="27"/>
          <w:szCs w:val="27"/>
        </w:rPr>
      </w:pPr>
      <w:r>
        <w:rPr>
          <w:rFonts w:ascii="Calibri" w:hAnsi="Calibri" w:cs="Calibri"/>
          <w:color w:val="000000"/>
          <w:sz w:val="22"/>
          <w:szCs w:val="22"/>
        </w:rPr>
        <w:t>14.3 - Quando do pagamento, será efetuada a retenção tributária prevista na legislação aplicável; 14.3.1 - Independentemente do percentual de tributo inserido na planilha, quando houver, serão retidos na fonte, quando da realização do pagamento, os percentuais estabelecidos na legislação vigente;</w:t>
      </w:r>
    </w:p>
    <w:p w14:paraId="7449EE90">
      <w:pPr>
        <w:pStyle w:val="24"/>
        <w:spacing w:before="0" w:beforeAutospacing="0" w:after="0" w:afterAutospacing="0"/>
        <w:ind w:left="360"/>
        <w:jc w:val="both"/>
        <w:rPr>
          <w:color w:val="000000"/>
          <w:sz w:val="27"/>
          <w:szCs w:val="27"/>
        </w:rPr>
      </w:pPr>
      <w:r>
        <w:rPr>
          <w:rFonts w:ascii="Calibri" w:hAnsi="Calibri" w:cs="Calibri"/>
          <w:color w:val="000000"/>
          <w:sz w:val="22"/>
          <w:szCs w:val="22"/>
        </w:rPr>
        <w:t>14.3.2 -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3520B44">
      <w:pPr>
        <w:pStyle w:val="24"/>
        <w:spacing w:before="0" w:beforeAutospacing="0" w:after="0" w:afterAutospacing="0"/>
        <w:ind w:left="360"/>
        <w:jc w:val="both"/>
        <w:rPr>
          <w:color w:val="000000"/>
          <w:sz w:val="27"/>
          <w:szCs w:val="27"/>
        </w:rPr>
      </w:pPr>
      <w:r>
        <w:rPr>
          <w:color w:val="000000"/>
          <w:sz w:val="27"/>
          <w:szCs w:val="27"/>
        </w:rPr>
        <w:t> </w:t>
      </w:r>
    </w:p>
    <w:p w14:paraId="0D8708CC">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15 – REAJUSTE:</w:t>
      </w:r>
    </w:p>
    <w:p w14:paraId="10692C77">
      <w:pPr>
        <w:pStyle w:val="24"/>
        <w:spacing w:before="0" w:beforeAutospacing="0" w:after="0" w:afterAutospacing="0"/>
        <w:ind w:left="360"/>
        <w:jc w:val="both"/>
        <w:rPr>
          <w:color w:val="000000"/>
          <w:sz w:val="27"/>
          <w:szCs w:val="27"/>
        </w:rPr>
      </w:pPr>
      <w:r>
        <w:rPr>
          <w:rFonts w:ascii="Calibri" w:hAnsi="Calibri" w:cs="Calibri"/>
          <w:color w:val="000000"/>
          <w:sz w:val="22"/>
          <w:szCs w:val="22"/>
        </w:rPr>
        <w:t>15.1 - Os preços inicialmente contratados são fixos e irreajustáveis no prazo de um ano contado da data do orçamento estimado;</w:t>
      </w:r>
    </w:p>
    <w:p w14:paraId="2DDB871B">
      <w:pPr>
        <w:pStyle w:val="24"/>
        <w:spacing w:before="0" w:beforeAutospacing="0" w:after="0" w:afterAutospacing="0"/>
        <w:ind w:left="360"/>
        <w:jc w:val="both"/>
        <w:rPr>
          <w:color w:val="000000"/>
          <w:sz w:val="27"/>
          <w:szCs w:val="27"/>
        </w:rPr>
      </w:pPr>
      <w:r>
        <w:rPr>
          <w:rFonts w:ascii="Calibri" w:hAnsi="Calibri" w:cs="Calibri"/>
          <w:color w:val="000000"/>
          <w:sz w:val="22"/>
          <w:szCs w:val="22"/>
        </w:rPr>
        <w:t>15.2 - Após o interregno de um ano, e independentemente de pedido do contratado, os preços iniciais serão reajustados, mediante a aplicação, pelo contratante, do IPCA acumulado dos últimos doze meses, exclusivamente para as obrigações iniciadas e concluídas após a ocorrência da anualidade;</w:t>
      </w:r>
    </w:p>
    <w:p w14:paraId="59DAE149">
      <w:pPr>
        <w:pStyle w:val="24"/>
        <w:spacing w:before="0" w:beforeAutospacing="0" w:after="0" w:afterAutospacing="0"/>
        <w:ind w:left="360"/>
        <w:jc w:val="both"/>
        <w:rPr>
          <w:color w:val="000000"/>
          <w:sz w:val="27"/>
          <w:szCs w:val="27"/>
        </w:rPr>
      </w:pPr>
      <w:r>
        <w:rPr>
          <w:rFonts w:ascii="Calibri" w:hAnsi="Calibri" w:cs="Calibri"/>
          <w:color w:val="000000"/>
          <w:sz w:val="22"/>
          <w:szCs w:val="22"/>
        </w:rPr>
        <w:t>15.3 - Nos reajustes subsequentes ao primeiro, o interregno mínimo de um ano será contado a partir dos efeitos financeiros do último reajuste;</w:t>
      </w:r>
    </w:p>
    <w:p w14:paraId="3D019C7D">
      <w:pPr>
        <w:pStyle w:val="24"/>
        <w:spacing w:before="0" w:beforeAutospacing="0" w:after="0" w:afterAutospacing="0"/>
        <w:ind w:left="360"/>
        <w:jc w:val="both"/>
        <w:rPr>
          <w:color w:val="000000"/>
          <w:sz w:val="27"/>
          <w:szCs w:val="27"/>
        </w:rPr>
      </w:pPr>
      <w:r>
        <w:rPr>
          <w:rFonts w:ascii="Calibri" w:hAnsi="Calibri" w:cs="Calibri"/>
          <w:color w:val="000000"/>
          <w:sz w:val="22"/>
          <w:szCs w:val="22"/>
        </w:rPr>
        <w:t>15.4 - No caso de atraso ou não divulgação do(s) índice (s) de reajustamento, o contratante pagará ao contratado a importância calculada pela última variação conhecida, liquidando a diferença correspondente tão logo seja(m) divulgado(s) o(s) índice(s) definitivo(s);</w:t>
      </w:r>
    </w:p>
    <w:p w14:paraId="01DD41A1">
      <w:pPr>
        <w:pStyle w:val="24"/>
        <w:spacing w:before="0" w:beforeAutospacing="0" w:after="0" w:afterAutospacing="0"/>
        <w:ind w:left="360"/>
        <w:jc w:val="both"/>
        <w:rPr>
          <w:color w:val="000000"/>
          <w:sz w:val="27"/>
          <w:szCs w:val="27"/>
        </w:rPr>
      </w:pPr>
      <w:r>
        <w:rPr>
          <w:rFonts w:ascii="Calibri" w:hAnsi="Calibri" w:cs="Calibri"/>
          <w:color w:val="000000"/>
          <w:sz w:val="22"/>
          <w:szCs w:val="22"/>
        </w:rPr>
        <w:t>15.5 - Nas aferições finais, o(s) índice(s) utilizado(s) para reajuste será(ão), obrigatoriamente, o(s) definitivo(s);</w:t>
      </w:r>
    </w:p>
    <w:p w14:paraId="202B6547">
      <w:pPr>
        <w:pStyle w:val="24"/>
        <w:spacing w:before="0" w:beforeAutospacing="0" w:after="0" w:afterAutospacing="0"/>
        <w:ind w:left="360"/>
        <w:jc w:val="both"/>
        <w:rPr>
          <w:color w:val="000000"/>
          <w:sz w:val="27"/>
          <w:szCs w:val="27"/>
        </w:rPr>
      </w:pPr>
      <w:r>
        <w:rPr>
          <w:rFonts w:ascii="Calibri" w:hAnsi="Calibri" w:cs="Calibri"/>
          <w:color w:val="000000"/>
          <w:sz w:val="22"/>
          <w:szCs w:val="22"/>
        </w:rPr>
        <w:t>15.6 - Caso o(s) índice(s) estabelecido(s) para reajustamento venha(m) a ser extinto(s) ou de qualquer forma não possa(m) mais ser utilizado(s), será(ão) adotado(s), em substituição, o(s) que vier(em) a ser determinado(s) pela legislação então em vigor;</w:t>
      </w:r>
    </w:p>
    <w:p w14:paraId="3BD91994">
      <w:pPr>
        <w:pStyle w:val="24"/>
        <w:spacing w:before="0" w:beforeAutospacing="0" w:after="0" w:afterAutospacing="0"/>
        <w:ind w:left="360"/>
        <w:jc w:val="both"/>
        <w:rPr>
          <w:color w:val="000000"/>
          <w:sz w:val="27"/>
          <w:szCs w:val="27"/>
        </w:rPr>
      </w:pPr>
      <w:r>
        <w:rPr>
          <w:rFonts w:ascii="Calibri" w:hAnsi="Calibri" w:cs="Calibri"/>
          <w:color w:val="000000"/>
          <w:sz w:val="22"/>
          <w:szCs w:val="22"/>
        </w:rPr>
        <w:t>15.7 - Na ausência de previsão legal quanto ao índice substituto, as partes elegerão novo índice oficial, para reajustamento do preço do valor remanescente, por meio de termo aditivo;</w:t>
      </w:r>
    </w:p>
    <w:p w14:paraId="12B729DF">
      <w:pPr>
        <w:pStyle w:val="24"/>
        <w:spacing w:before="0" w:beforeAutospacing="0" w:after="0" w:afterAutospacing="0"/>
        <w:ind w:left="360"/>
        <w:jc w:val="both"/>
        <w:rPr>
          <w:color w:val="000000"/>
          <w:sz w:val="27"/>
          <w:szCs w:val="27"/>
        </w:rPr>
      </w:pPr>
      <w:r>
        <w:rPr>
          <w:rFonts w:ascii="Calibri" w:hAnsi="Calibri" w:cs="Calibri"/>
          <w:color w:val="000000"/>
          <w:sz w:val="22"/>
          <w:szCs w:val="22"/>
        </w:rPr>
        <w:t>15.8 - O reajuste será realizado por apostilamento.</w:t>
      </w:r>
    </w:p>
    <w:p w14:paraId="17CE0118">
      <w:pPr>
        <w:pStyle w:val="24"/>
        <w:spacing w:before="0" w:beforeAutospacing="0" w:after="0" w:afterAutospacing="0"/>
        <w:ind w:left="360"/>
        <w:jc w:val="both"/>
        <w:rPr>
          <w:color w:val="000000"/>
          <w:sz w:val="27"/>
          <w:szCs w:val="27"/>
        </w:rPr>
      </w:pPr>
      <w:r>
        <w:rPr>
          <w:color w:val="000000"/>
          <w:sz w:val="27"/>
          <w:szCs w:val="27"/>
        </w:rPr>
        <w:t> </w:t>
      </w:r>
    </w:p>
    <w:p w14:paraId="550CA838">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16 - FORMA E CRITÉRIOS DE SELEÇÃO DO FORNECEDOR</w:t>
      </w:r>
      <w:r>
        <w:rPr>
          <w:rFonts w:ascii="Calibri" w:hAnsi="Calibri" w:cs="Calibri"/>
          <w:b/>
          <w:bCs/>
          <w:color w:val="000000"/>
          <w:sz w:val="22"/>
          <w:szCs w:val="22"/>
        </w:rPr>
        <w:t>:</w:t>
      </w:r>
    </w:p>
    <w:p w14:paraId="619E5684">
      <w:pPr>
        <w:pStyle w:val="24"/>
        <w:spacing w:before="0" w:beforeAutospacing="0" w:after="0" w:afterAutospacing="0"/>
        <w:ind w:left="360"/>
        <w:jc w:val="both"/>
        <w:rPr>
          <w:color w:val="000000"/>
          <w:sz w:val="27"/>
          <w:szCs w:val="27"/>
        </w:rPr>
      </w:pPr>
      <w:r>
        <w:rPr>
          <w:rFonts w:ascii="Calibri" w:hAnsi="Calibri" w:cs="Calibri"/>
          <w:color w:val="000000"/>
          <w:sz w:val="22"/>
          <w:szCs w:val="22"/>
        </w:rPr>
        <w:t>16.1 - Forma de seleção e critério de julgamento da proposta:</w:t>
      </w:r>
    </w:p>
    <w:p w14:paraId="1269EE8E">
      <w:pPr>
        <w:pStyle w:val="24"/>
        <w:spacing w:before="0" w:beforeAutospacing="0" w:after="0" w:afterAutospacing="0"/>
        <w:ind w:left="360"/>
        <w:jc w:val="both"/>
        <w:rPr>
          <w:rFonts w:ascii="Calibri" w:hAnsi="Calibri" w:cs="Calibri"/>
          <w:color w:val="000000"/>
          <w:sz w:val="22"/>
          <w:szCs w:val="22"/>
        </w:rPr>
      </w:pPr>
      <w:r>
        <w:rPr>
          <w:rFonts w:ascii="Calibri" w:hAnsi="Calibri" w:cs="Calibri"/>
          <w:color w:val="000000"/>
          <w:sz w:val="22"/>
          <w:szCs w:val="22"/>
        </w:rPr>
        <w:t>16.1.1 - O fornecedor será selecionado por meio da realização de procedimento de LICITAÇÃO, na modalidade PREGÃO, sob a forma ELETRÔNICA, com adoção do critério de julgamento pelo MENOR VALOR POR ITEM facultando-se ao licitante a participação em quantos itens forem de seu interesse.</w:t>
      </w:r>
    </w:p>
    <w:p w14:paraId="377F1D4E">
      <w:pPr>
        <w:pStyle w:val="24"/>
        <w:spacing w:before="0" w:beforeAutospacing="0" w:after="0" w:afterAutospacing="0"/>
        <w:ind w:left="360"/>
        <w:jc w:val="both"/>
        <w:rPr>
          <w:color w:val="000000"/>
          <w:sz w:val="27"/>
          <w:szCs w:val="27"/>
        </w:rPr>
      </w:pPr>
    </w:p>
    <w:p w14:paraId="04F186F2">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16.2 - MODO DE DISPUTA:</w:t>
      </w:r>
    </w:p>
    <w:p w14:paraId="40D29EB9">
      <w:pPr>
        <w:pStyle w:val="24"/>
        <w:spacing w:before="0" w:beforeAutospacing="0" w:after="0" w:afterAutospacing="0"/>
        <w:ind w:left="360"/>
        <w:jc w:val="both"/>
        <w:rPr>
          <w:color w:val="000000"/>
          <w:sz w:val="27"/>
          <w:szCs w:val="27"/>
        </w:rPr>
      </w:pPr>
      <w:r>
        <w:rPr>
          <w:rFonts w:ascii="Calibri" w:hAnsi="Calibri" w:cs="Calibri"/>
          <w:color w:val="000000"/>
          <w:sz w:val="22"/>
          <w:szCs w:val="22"/>
        </w:rPr>
        <w:t>16.2.1 - Modo de Disputa – Aberto</w:t>
      </w:r>
    </w:p>
    <w:p w14:paraId="6B1FEA82">
      <w:pPr>
        <w:pStyle w:val="24"/>
        <w:spacing w:before="0" w:beforeAutospacing="0" w:after="0" w:afterAutospacing="0"/>
        <w:ind w:left="360"/>
        <w:jc w:val="both"/>
        <w:rPr>
          <w:color w:val="000000"/>
          <w:sz w:val="27"/>
          <w:szCs w:val="27"/>
        </w:rPr>
      </w:pPr>
      <w:r>
        <w:rPr>
          <w:rFonts w:ascii="Calibri" w:hAnsi="Calibri" w:cs="Calibri"/>
          <w:color w:val="000000"/>
          <w:sz w:val="22"/>
          <w:szCs w:val="22"/>
        </w:rPr>
        <w:t>16.3 - Exigências de habilitação:</w:t>
      </w:r>
    </w:p>
    <w:p w14:paraId="42746C1F">
      <w:pPr>
        <w:pStyle w:val="24"/>
        <w:spacing w:before="0" w:beforeAutospacing="0" w:after="0" w:afterAutospacing="0"/>
        <w:ind w:left="360"/>
        <w:jc w:val="both"/>
        <w:rPr>
          <w:color w:val="000000"/>
          <w:sz w:val="27"/>
          <w:szCs w:val="27"/>
        </w:rPr>
      </w:pPr>
      <w:r>
        <w:rPr>
          <w:rFonts w:ascii="Calibri" w:hAnsi="Calibri" w:cs="Calibri"/>
          <w:color w:val="000000"/>
          <w:sz w:val="22"/>
          <w:szCs w:val="22"/>
        </w:rPr>
        <w:t>16.3.1 - Para fins de habilitação, deverá o licitante comprovar os seguintes requisitos:</w:t>
      </w:r>
    </w:p>
    <w:p w14:paraId="0764B483">
      <w:pPr>
        <w:pStyle w:val="24"/>
        <w:spacing w:before="0" w:beforeAutospacing="0" w:after="0" w:afterAutospacing="0"/>
        <w:ind w:left="360"/>
        <w:jc w:val="both"/>
        <w:rPr>
          <w:color w:val="000000"/>
          <w:sz w:val="27"/>
          <w:szCs w:val="27"/>
        </w:rPr>
      </w:pPr>
      <w:r>
        <w:rPr>
          <w:rFonts w:ascii="Calibri" w:hAnsi="Calibri" w:cs="Calibri"/>
          <w:color w:val="000000"/>
          <w:sz w:val="22"/>
          <w:szCs w:val="22"/>
        </w:rPr>
        <w:t>16.4 - Habilitação jurídica (Os documentos apresentados deverão estar acompanhados de todas as alterações ou da consolidação respectiva);</w:t>
      </w:r>
    </w:p>
    <w:p w14:paraId="3D6DB180">
      <w:pPr>
        <w:pStyle w:val="24"/>
        <w:spacing w:before="0" w:beforeAutospacing="0" w:after="0" w:afterAutospacing="0"/>
        <w:ind w:left="360"/>
        <w:jc w:val="both"/>
        <w:rPr>
          <w:color w:val="000000"/>
          <w:sz w:val="27"/>
          <w:szCs w:val="27"/>
        </w:rPr>
      </w:pPr>
      <w:r>
        <w:rPr>
          <w:rFonts w:ascii="Calibri" w:hAnsi="Calibri" w:cs="Calibri"/>
          <w:color w:val="000000"/>
          <w:sz w:val="22"/>
          <w:szCs w:val="22"/>
        </w:rPr>
        <w:t>16.4.1 - Empresário individual: inscrição no Registro Público de Empresas Mercantis, a cargo da Junta Comercial da respectiva sede;</w:t>
      </w:r>
    </w:p>
    <w:p w14:paraId="343F3FE9">
      <w:pPr>
        <w:pStyle w:val="24"/>
        <w:spacing w:before="0" w:beforeAutospacing="0" w:after="0" w:afterAutospacing="0"/>
        <w:ind w:left="360"/>
        <w:jc w:val="both"/>
        <w:rPr>
          <w:color w:val="000000"/>
          <w:sz w:val="27"/>
          <w:szCs w:val="27"/>
        </w:rPr>
      </w:pPr>
      <w:r>
        <w:rPr>
          <w:rFonts w:ascii="Calibri" w:hAnsi="Calibri" w:cs="Calibri"/>
          <w:color w:val="000000"/>
          <w:sz w:val="22"/>
          <w:szCs w:val="22"/>
        </w:rPr>
        <w:t>16.4.2 - 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\t "_blank" </w:instrText>
      </w:r>
      <w:r>
        <w:fldChar w:fldCharType="separate"/>
      </w:r>
      <w:r>
        <w:rPr>
          <w:rStyle w:val="16"/>
          <w:rFonts w:ascii="Calibri" w:hAnsi="Calibri" w:cs="Calibri"/>
          <w:color w:val="0563C1"/>
          <w:sz w:val="22"/>
          <w:szCs w:val="22"/>
        </w:rPr>
        <w:t>https://www.gov.br/empresas-e-negocios/pt-br/empreendedor</w:t>
      </w:r>
      <w:r>
        <w:rPr>
          <w:rStyle w:val="16"/>
          <w:rFonts w:ascii="Calibri" w:hAnsi="Calibri" w:cs="Calibri"/>
          <w:color w:val="0563C1"/>
          <w:sz w:val="22"/>
          <w:szCs w:val="22"/>
        </w:rPr>
        <w:fldChar w:fldCharType="end"/>
      </w:r>
      <w:r>
        <w:rPr>
          <w:rFonts w:ascii="Calibri" w:hAnsi="Calibri" w:cs="Calibri"/>
          <w:color w:val="000000"/>
          <w:sz w:val="22"/>
          <w:szCs w:val="22"/>
        </w:rPr>
        <w:t>;</w:t>
      </w:r>
    </w:p>
    <w:p w14:paraId="7983A143">
      <w:pPr>
        <w:pStyle w:val="24"/>
        <w:spacing w:before="0" w:beforeAutospacing="0" w:after="0" w:afterAutospacing="0"/>
        <w:ind w:left="360"/>
        <w:jc w:val="both"/>
        <w:rPr>
          <w:color w:val="000000"/>
          <w:sz w:val="27"/>
          <w:szCs w:val="27"/>
        </w:rPr>
      </w:pPr>
      <w:r>
        <w:rPr>
          <w:rFonts w:ascii="Calibri" w:hAnsi="Calibri" w:cs="Calibri"/>
          <w:color w:val="000000"/>
          <w:sz w:val="22"/>
          <w:szCs w:val="22"/>
        </w:rPr>
        <w:t>16.4.3 -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9CE7C74">
      <w:pPr>
        <w:pStyle w:val="24"/>
        <w:spacing w:before="0" w:beforeAutospacing="0" w:after="0" w:afterAutospacing="0"/>
        <w:ind w:left="360"/>
        <w:jc w:val="both"/>
        <w:rPr>
          <w:color w:val="000000"/>
          <w:sz w:val="27"/>
          <w:szCs w:val="27"/>
        </w:rPr>
      </w:pPr>
      <w:r>
        <w:rPr>
          <w:rFonts w:ascii="Calibri" w:hAnsi="Calibri" w:cs="Calibri"/>
          <w:color w:val="000000"/>
          <w:sz w:val="22"/>
          <w:szCs w:val="22"/>
        </w:rPr>
        <w:t>16.4.4 -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1894463">
      <w:pPr>
        <w:pStyle w:val="24"/>
        <w:spacing w:before="0" w:beforeAutospacing="0" w:after="0" w:afterAutospacing="0"/>
        <w:ind w:left="360"/>
        <w:jc w:val="both"/>
        <w:rPr>
          <w:color w:val="000000"/>
          <w:sz w:val="27"/>
          <w:szCs w:val="27"/>
        </w:rPr>
      </w:pPr>
      <w:r>
        <w:rPr>
          <w:rFonts w:ascii="Calibri" w:hAnsi="Calibri" w:cs="Calibri"/>
          <w:color w:val="000000"/>
          <w:sz w:val="22"/>
          <w:szCs w:val="22"/>
        </w:rPr>
        <w:t>16.4.5 - Sociedade simples: inscrição do ato constitutivo no Registro Civil de Pessoas Jurídicas do local de sua sede, acompanhada de documento comprobatório de seus administradores;</w:t>
      </w:r>
    </w:p>
    <w:p w14:paraId="5A114010">
      <w:pPr>
        <w:pStyle w:val="24"/>
        <w:spacing w:before="0" w:beforeAutospacing="0" w:after="0" w:afterAutospacing="0"/>
        <w:ind w:left="360"/>
        <w:jc w:val="both"/>
        <w:rPr>
          <w:color w:val="000000"/>
          <w:sz w:val="27"/>
          <w:szCs w:val="27"/>
        </w:rPr>
      </w:pPr>
      <w:r>
        <w:rPr>
          <w:rFonts w:ascii="Calibri" w:hAnsi="Calibri" w:cs="Calibri"/>
          <w:color w:val="000000"/>
          <w:sz w:val="22"/>
          <w:szCs w:val="22"/>
        </w:rPr>
        <w:t>16.4.6 -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2D38532">
      <w:pPr>
        <w:pStyle w:val="24"/>
        <w:spacing w:before="0" w:beforeAutospacing="0" w:after="0" w:afterAutospacing="0"/>
        <w:ind w:left="360"/>
        <w:jc w:val="both"/>
        <w:rPr>
          <w:color w:val="000000"/>
          <w:sz w:val="27"/>
          <w:szCs w:val="27"/>
        </w:rPr>
      </w:pPr>
      <w:r>
        <w:rPr>
          <w:rFonts w:ascii="Calibri" w:hAnsi="Calibri" w:cs="Calibri"/>
          <w:color w:val="000000"/>
          <w:sz w:val="22"/>
          <w:szCs w:val="22"/>
        </w:rPr>
        <w:t>16.4.7 -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7A9B1C5">
      <w:pPr>
        <w:pStyle w:val="24"/>
        <w:spacing w:before="0" w:beforeAutospacing="0" w:after="0" w:afterAutospacing="0"/>
        <w:ind w:left="360"/>
        <w:jc w:val="both"/>
        <w:rPr>
          <w:color w:val="000000"/>
          <w:sz w:val="27"/>
          <w:szCs w:val="27"/>
        </w:rPr>
      </w:pPr>
      <w:r>
        <w:rPr>
          <w:rFonts w:ascii="Calibri" w:hAnsi="Calibri" w:cs="Calibri"/>
          <w:color w:val="000000"/>
          <w:sz w:val="22"/>
          <w:szCs w:val="22"/>
        </w:rPr>
        <w:t>16.4.8 - Agricultor familiar: Declaração de Aptidão ao Pronaf – DAP ou DAP-P válida, ou, ainda, outros documentos definidos pela Secretaria Especial de Agricultura Familiar e do Desenvolvimento Agrário, nos termos do art. 4º, §2º do Decreto nº 10.880, de 2 de dezembro de 2021;</w:t>
      </w:r>
    </w:p>
    <w:p w14:paraId="7415ADE7">
      <w:pPr>
        <w:pStyle w:val="24"/>
        <w:spacing w:before="0" w:beforeAutospacing="0" w:after="0" w:afterAutospacing="0"/>
        <w:ind w:left="360"/>
        <w:jc w:val="both"/>
        <w:rPr>
          <w:color w:val="000000"/>
          <w:sz w:val="27"/>
          <w:szCs w:val="27"/>
        </w:rPr>
      </w:pPr>
      <w:r>
        <w:rPr>
          <w:rFonts w:ascii="Calibri" w:hAnsi="Calibri" w:cs="Calibri"/>
          <w:color w:val="000000"/>
          <w:sz w:val="22"/>
          <w:szCs w:val="22"/>
        </w:rPr>
        <w:t>16.4.9 - Produtor Rural: matrícula no Cadastro Específico do INSS – CEI, que comprove a qualificação como produtor rural pessoa física.</w:t>
      </w:r>
    </w:p>
    <w:p w14:paraId="7EBD60DD">
      <w:pPr>
        <w:pStyle w:val="24"/>
        <w:spacing w:before="0" w:beforeAutospacing="0" w:after="0" w:afterAutospacing="0"/>
        <w:ind w:left="360"/>
        <w:jc w:val="both"/>
        <w:rPr>
          <w:color w:val="000000"/>
          <w:sz w:val="27"/>
          <w:szCs w:val="27"/>
        </w:rPr>
      </w:pPr>
      <w:r>
        <w:rPr>
          <w:color w:val="000000"/>
          <w:sz w:val="27"/>
          <w:szCs w:val="27"/>
        </w:rPr>
        <w:t> </w:t>
      </w:r>
    </w:p>
    <w:p w14:paraId="4239F87E">
      <w:pPr>
        <w:pStyle w:val="24"/>
        <w:spacing w:before="0" w:beforeAutospacing="0" w:after="0" w:afterAutospacing="0"/>
        <w:ind w:left="360"/>
        <w:jc w:val="both"/>
        <w:rPr>
          <w:color w:val="000000"/>
          <w:sz w:val="27"/>
          <w:szCs w:val="27"/>
        </w:rPr>
      </w:pPr>
      <w:r>
        <w:rPr>
          <w:rFonts w:ascii="Calibri" w:hAnsi="Calibri" w:cs="Calibri"/>
          <w:color w:val="000000"/>
          <w:sz w:val="22"/>
          <w:szCs w:val="22"/>
        </w:rPr>
        <w:t>16.5 - Habilitação fiscal, social e trabalhista:</w:t>
      </w:r>
    </w:p>
    <w:p w14:paraId="44FEDD81">
      <w:pPr>
        <w:pStyle w:val="24"/>
        <w:spacing w:before="0" w:beforeAutospacing="0" w:after="0" w:afterAutospacing="0"/>
        <w:ind w:left="360"/>
        <w:jc w:val="both"/>
        <w:rPr>
          <w:color w:val="000000"/>
          <w:sz w:val="27"/>
          <w:szCs w:val="27"/>
        </w:rPr>
      </w:pPr>
      <w:r>
        <w:rPr>
          <w:rFonts w:ascii="Calibri" w:hAnsi="Calibri" w:cs="Calibri"/>
          <w:color w:val="000000"/>
          <w:sz w:val="22"/>
          <w:szCs w:val="22"/>
        </w:rPr>
        <w:t>16.5.1 - Prova de inscrição no Cadastro Nacional de Pessoas Jurídicas;</w:t>
      </w:r>
    </w:p>
    <w:p w14:paraId="00846EA4">
      <w:pPr>
        <w:pStyle w:val="24"/>
        <w:spacing w:before="0" w:beforeAutospacing="0" w:after="0" w:afterAutospacing="0"/>
        <w:ind w:left="360"/>
        <w:jc w:val="both"/>
        <w:rPr>
          <w:color w:val="000000"/>
          <w:sz w:val="27"/>
          <w:szCs w:val="27"/>
        </w:rPr>
      </w:pPr>
      <w:r>
        <w:rPr>
          <w:rFonts w:ascii="Calibri" w:hAnsi="Calibri" w:cs="Calibri"/>
          <w:color w:val="000000"/>
          <w:sz w:val="22"/>
          <w:szCs w:val="22"/>
        </w:rPr>
        <w:t>16.5.2 -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39535B5">
      <w:pPr>
        <w:pStyle w:val="24"/>
        <w:spacing w:before="0" w:beforeAutospacing="0" w:after="0" w:afterAutospacing="0"/>
        <w:ind w:left="360"/>
        <w:jc w:val="both"/>
        <w:rPr>
          <w:color w:val="000000"/>
          <w:sz w:val="27"/>
          <w:szCs w:val="27"/>
        </w:rPr>
      </w:pPr>
      <w:r>
        <w:rPr>
          <w:rFonts w:ascii="Calibri" w:hAnsi="Calibri" w:cs="Calibri"/>
          <w:color w:val="000000"/>
          <w:sz w:val="22"/>
          <w:szCs w:val="22"/>
        </w:rPr>
        <w:t>16.5.3 - Prova de regularidade com o Fundo de Garantia do Tempo de Serviço (FGTS);</w:t>
      </w:r>
    </w:p>
    <w:p w14:paraId="3E3A606F">
      <w:pPr>
        <w:pStyle w:val="24"/>
        <w:spacing w:before="0" w:beforeAutospacing="0" w:after="0" w:afterAutospacing="0"/>
        <w:ind w:left="360"/>
        <w:jc w:val="both"/>
        <w:rPr>
          <w:color w:val="000000"/>
          <w:sz w:val="27"/>
          <w:szCs w:val="27"/>
        </w:rPr>
      </w:pPr>
      <w:r>
        <w:rPr>
          <w:rFonts w:ascii="Calibri" w:hAnsi="Calibri" w:cs="Calibri"/>
          <w:color w:val="000000"/>
          <w:sz w:val="22"/>
          <w:szCs w:val="22"/>
        </w:rPr>
        <w:t>16.5.4 -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16.5.5 - Prova de inscrição no cadastro de contribuintes [Estadual/Distrital] e/ou [Municipal/Distrital] relativo ao domicílio ou sede do fornecedor, pertinente ao seu ramo de atividade e compatível com o objeto contratual;</w:t>
      </w:r>
    </w:p>
    <w:p w14:paraId="6092551E">
      <w:pPr>
        <w:pStyle w:val="24"/>
        <w:spacing w:before="0" w:beforeAutospacing="0" w:after="0" w:afterAutospacing="0"/>
        <w:ind w:left="360"/>
        <w:jc w:val="both"/>
        <w:rPr>
          <w:color w:val="000000"/>
          <w:sz w:val="27"/>
          <w:szCs w:val="27"/>
        </w:rPr>
      </w:pPr>
      <w:r>
        <w:rPr>
          <w:rFonts w:ascii="Calibri" w:hAnsi="Calibri" w:cs="Calibri"/>
          <w:color w:val="000000"/>
          <w:sz w:val="22"/>
          <w:szCs w:val="22"/>
        </w:rPr>
        <w:t>16.5.6 - Prova de regularidade com a Fazenda [Estadual/Distrital] e/ou [Municipal/Distrital] do domicílio ou sede do fornecedor, relativa à atividade em cujo exercício contrata ou concorre;</w:t>
      </w:r>
    </w:p>
    <w:p w14:paraId="68D85516">
      <w:pPr>
        <w:pStyle w:val="24"/>
        <w:spacing w:before="0" w:beforeAutospacing="0" w:after="0" w:afterAutospacing="0"/>
        <w:ind w:left="360"/>
        <w:jc w:val="both"/>
        <w:rPr>
          <w:color w:val="000000"/>
          <w:sz w:val="27"/>
          <w:szCs w:val="27"/>
        </w:rPr>
      </w:pPr>
      <w:r>
        <w:rPr>
          <w:rFonts w:ascii="Calibri" w:hAnsi="Calibri" w:cs="Calibri"/>
          <w:color w:val="000000"/>
          <w:sz w:val="22"/>
          <w:szCs w:val="22"/>
        </w:rPr>
        <w:t>16.5.7 -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E450A21">
      <w:pPr>
        <w:pStyle w:val="24"/>
        <w:spacing w:before="0" w:beforeAutospacing="0" w:after="0" w:afterAutospacing="0"/>
        <w:ind w:left="360"/>
        <w:jc w:val="both"/>
        <w:rPr>
          <w:rFonts w:ascii="Calibri" w:hAnsi="Calibri" w:cs="Calibri"/>
          <w:color w:val="000000"/>
          <w:sz w:val="22"/>
          <w:szCs w:val="22"/>
        </w:rPr>
      </w:pPr>
      <w:r>
        <w:rPr>
          <w:rFonts w:ascii="Calibri" w:hAnsi="Calibri" w:cs="Calibri"/>
          <w:color w:val="000000"/>
          <w:sz w:val="22"/>
          <w:szCs w:val="22"/>
        </w:rPr>
        <w:t>16.5.8 -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951B29E">
      <w:pPr>
        <w:pStyle w:val="24"/>
        <w:spacing w:before="0" w:beforeAutospacing="0" w:after="0" w:afterAutospacing="0"/>
        <w:ind w:left="360"/>
        <w:jc w:val="both"/>
        <w:rPr>
          <w:color w:val="000000"/>
          <w:sz w:val="27"/>
          <w:szCs w:val="27"/>
        </w:rPr>
      </w:pPr>
    </w:p>
    <w:p w14:paraId="49A2655C">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16.6 - Qualificação Econômico-Financeira:</w:t>
      </w:r>
    </w:p>
    <w:p w14:paraId="76175E4C">
      <w:pPr>
        <w:pStyle w:val="24"/>
        <w:spacing w:before="0" w:beforeAutospacing="0" w:after="0" w:afterAutospacing="0"/>
        <w:ind w:left="360"/>
        <w:jc w:val="both"/>
        <w:rPr>
          <w:color w:val="000000"/>
          <w:sz w:val="27"/>
          <w:szCs w:val="27"/>
        </w:rPr>
      </w:pPr>
      <w:r>
        <w:rPr>
          <w:rFonts w:ascii="Calibri" w:hAnsi="Calibri" w:cs="Calibri"/>
          <w:color w:val="000000"/>
          <w:sz w:val="22"/>
          <w:szCs w:val="22"/>
        </w:rPr>
        <w:t>16.6.1 - Será exigido Qualificação Econômico Financeira, conforme exigência abaixo:</w:t>
      </w:r>
    </w:p>
    <w:p w14:paraId="79898EAE">
      <w:pPr>
        <w:pStyle w:val="24"/>
        <w:spacing w:before="0" w:beforeAutospacing="0" w:after="0" w:afterAutospacing="0"/>
        <w:ind w:left="360"/>
        <w:jc w:val="both"/>
        <w:rPr>
          <w:color w:val="000000"/>
          <w:sz w:val="27"/>
          <w:szCs w:val="27"/>
        </w:rPr>
      </w:pPr>
      <w:r>
        <w:rPr>
          <w:rFonts w:ascii="Calibri" w:hAnsi="Calibri" w:cs="Calibri"/>
          <w:color w:val="000000"/>
          <w:sz w:val="22"/>
          <w:szCs w:val="22"/>
        </w:rPr>
        <w:t>I - Certidão negativa de falência expedida pelo distribuidor da sede do fornecedor - Lei nº 14.133, de 2021, art. 69, caput, inciso II);</w:t>
      </w:r>
    </w:p>
    <w:p w14:paraId="2D3399D4">
      <w:pPr>
        <w:pStyle w:val="24"/>
        <w:spacing w:before="0" w:beforeAutospacing="0" w:after="0" w:afterAutospacing="0"/>
        <w:ind w:left="360"/>
        <w:jc w:val="both"/>
        <w:rPr>
          <w:color w:val="000000"/>
          <w:sz w:val="27"/>
          <w:szCs w:val="27"/>
        </w:rPr>
      </w:pPr>
      <w:r>
        <w:rPr>
          <w:rFonts w:ascii="Calibri" w:hAnsi="Calibri" w:cs="Calibri"/>
          <w:color w:val="000000"/>
          <w:sz w:val="22"/>
          <w:szCs w:val="22"/>
        </w:rPr>
        <w:t>II - Balanço patrimonial, demonstração de resultado de exercício e demais demonstrações contábeis dos 2 (dois) últimos exercícios sociais, comprovando:</w:t>
      </w:r>
    </w:p>
    <w:p w14:paraId="2FA13428">
      <w:pPr>
        <w:pStyle w:val="24"/>
        <w:spacing w:before="0" w:beforeAutospacing="0" w:after="0" w:afterAutospacing="0"/>
        <w:ind w:left="360"/>
        <w:jc w:val="both"/>
        <w:rPr>
          <w:color w:val="000000"/>
          <w:sz w:val="27"/>
          <w:szCs w:val="27"/>
        </w:rPr>
      </w:pPr>
      <w:r>
        <w:rPr>
          <w:rFonts w:ascii="Calibri" w:hAnsi="Calibri" w:cs="Calibri"/>
          <w:color w:val="000000"/>
          <w:sz w:val="22"/>
          <w:szCs w:val="22"/>
        </w:rPr>
        <w:t>III. índices de Liquidez Geral (LG), Liquidez Corrente (LC), e Solvência Geral (SG) superiores a 1 (um);</w:t>
      </w:r>
    </w:p>
    <w:p w14:paraId="565AA9B6">
      <w:pPr>
        <w:pStyle w:val="24"/>
        <w:spacing w:before="0" w:beforeAutospacing="0" w:after="0" w:afterAutospacing="0"/>
        <w:ind w:left="360"/>
        <w:jc w:val="both"/>
        <w:rPr>
          <w:color w:val="000000"/>
          <w:sz w:val="27"/>
          <w:szCs w:val="27"/>
        </w:rPr>
      </w:pPr>
      <w:r>
        <w:rPr>
          <w:rFonts w:ascii="Calibri" w:hAnsi="Calibri" w:cs="Calibri"/>
          <w:color w:val="000000"/>
          <w:sz w:val="22"/>
          <w:szCs w:val="22"/>
        </w:rPr>
        <w:t>IV. As empresas criadas no exercício financeiro da licitação deverão atender a todas as exigências da habilitação e poderão substituir os demonstrativos contábeis pelo balanço de abertura; e</w:t>
      </w:r>
    </w:p>
    <w:p w14:paraId="6F2D9A62">
      <w:pPr>
        <w:pStyle w:val="24"/>
        <w:spacing w:before="0" w:beforeAutospacing="0" w:after="0" w:afterAutospacing="0"/>
        <w:ind w:left="360"/>
        <w:jc w:val="both"/>
        <w:rPr>
          <w:color w:val="000000"/>
          <w:sz w:val="27"/>
          <w:szCs w:val="27"/>
        </w:rPr>
      </w:pPr>
      <w:r>
        <w:rPr>
          <w:rFonts w:ascii="Calibri" w:hAnsi="Calibri" w:cs="Calibri"/>
          <w:color w:val="000000"/>
          <w:sz w:val="22"/>
          <w:szCs w:val="22"/>
        </w:rPr>
        <w:t>V. Os documentos referidos acima limitar-se-ão ao último exercício no caso de a pessoa jurídica ter sido constituída há menos de 2 (dois) anos;</w:t>
      </w:r>
    </w:p>
    <w:p w14:paraId="438897B0">
      <w:pPr>
        <w:pStyle w:val="24"/>
        <w:spacing w:before="0" w:beforeAutospacing="0" w:after="0" w:afterAutospacing="0"/>
        <w:ind w:left="360"/>
        <w:jc w:val="both"/>
        <w:rPr>
          <w:color w:val="000000"/>
          <w:sz w:val="27"/>
          <w:szCs w:val="27"/>
        </w:rPr>
      </w:pPr>
      <w:r>
        <w:rPr>
          <w:rFonts w:ascii="Calibri" w:hAnsi="Calibri" w:cs="Calibri"/>
          <w:color w:val="000000"/>
          <w:sz w:val="22"/>
          <w:szCs w:val="22"/>
        </w:rPr>
        <w:t>VI. Os documentos referidos acima deverão ser exigidos com base no limite definido pela Receita Federal do Brasil para transmissão da Escrituração Contábil Digital - ECD ao Sped;</w:t>
      </w:r>
    </w:p>
    <w:p w14:paraId="6A301EF7">
      <w:pPr>
        <w:pStyle w:val="24"/>
        <w:spacing w:before="0" w:beforeAutospacing="0" w:after="0" w:afterAutospacing="0"/>
        <w:ind w:left="360"/>
        <w:jc w:val="both"/>
        <w:rPr>
          <w:color w:val="000000"/>
          <w:sz w:val="27"/>
          <w:szCs w:val="27"/>
        </w:rPr>
      </w:pPr>
      <w:r>
        <w:rPr>
          <w:rFonts w:ascii="Calibri" w:hAnsi="Calibri" w:cs="Calibri"/>
          <w:color w:val="000000"/>
          <w:sz w:val="22"/>
          <w:szCs w:val="22"/>
        </w:rPr>
        <w:t>VII. Caso a empresa licitante apresente resultado inferior ou igual a 1 (um) em qualquer dos índices de Liquidez Geral (LG), Solvência Geral (SG) e Liquidez Corrente (LC), será exigido para fins de habilitação [capital mínimo] OU [patrimônio líquido mínimo] de ......% [até 10%] do [valor total estimado da contratação] OU [valor total estimado da parcela pertinente];</w:t>
      </w:r>
    </w:p>
    <w:p w14:paraId="5320D660">
      <w:pPr>
        <w:pStyle w:val="24"/>
        <w:spacing w:before="0" w:beforeAutospacing="0" w:after="0" w:afterAutospacing="0"/>
        <w:ind w:left="360"/>
        <w:jc w:val="both"/>
        <w:rPr>
          <w:rFonts w:ascii="Calibri" w:hAnsi="Calibri" w:cs="Calibri"/>
          <w:color w:val="000000"/>
          <w:sz w:val="22"/>
          <w:szCs w:val="22"/>
        </w:rPr>
      </w:pPr>
      <w:r>
        <w:rPr>
          <w:rFonts w:ascii="Calibri" w:hAnsi="Calibri" w:cs="Calibri"/>
          <w:color w:val="000000"/>
          <w:sz w:val="22"/>
          <w:szCs w:val="22"/>
        </w:rPr>
        <w:t>VIII. As empresas criadas no exercício financeiro da licitação deverão atender a todas as exigências da habilitação e poderão substituir os demonstrativos contábeis pelo balanço de abertura. (Lei nº 14.133, de 2021, art. 65, §1º).</w:t>
      </w:r>
    </w:p>
    <w:p w14:paraId="24FD0CF0">
      <w:pPr>
        <w:pStyle w:val="24"/>
        <w:spacing w:before="0" w:beforeAutospacing="0" w:after="0" w:afterAutospacing="0"/>
        <w:ind w:left="360"/>
        <w:jc w:val="both"/>
        <w:rPr>
          <w:color w:val="000000"/>
          <w:sz w:val="27"/>
          <w:szCs w:val="27"/>
        </w:rPr>
      </w:pPr>
    </w:p>
    <w:p w14:paraId="2DCD0940">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17 – Estimativas do Valor da Contratação</w:t>
      </w:r>
      <w:r>
        <w:rPr>
          <w:rFonts w:ascii="Calibri" w:hAnsi="Calibri" w:cs="Calibri"/>
          <w:b/>
          <w:bCs/>
          <w:color w:val="000000"/>
          <w:sz w:val="22"/>
          <w:szCs w:val="22"/>
        </w:rPr>
        <w:t>:</w:t>
      </w:r>
    </w:p>
    <w:p w14:paraId="2DE8B711">
      <w:pPr>
        <w:pStyle w:val="24"/>
        <w:spacing w:before="0" w:beforeAutospacing="0" w:after="0" w:afterAutospacing="0"/>
        <w:ind w:left="360"/>
        <w:jc w:val="both"/>
        <w:rPr>
          <w:color w:val="000000"/>
          <w:sz w:val="27"/>
          <w:szCs w:val="27"/>
        </w:rPr>
      </w:pPr>
      <w:r>
        <w:rPr>
          <w:rFonts w:ascii="Calibri" w:hAnsi="Calibri" w:cs="Calibri"/>
          <w:b/>
          <w:bCs/>
          <w:color w:val="000000"/>
          <w:sz w:val="22"/>
          <w:szCs w:val="22"/>
        </w:rPr>
        <w:t>17.1 – R$ 114.070,80 (Cento e quatorze mil, setenta reais e oitenta centavos)</w:t>
      </w:r>
    </w:p>
    <w:p w14:paraId="53C3C058">
      <w:pPr>
        <w:pStyle w:val="24"/>
        <w:spacing w:before="0" w:beforeAutospacing="0" w:after="165" w:afterAutospacing="0"/>
        <w:ind w:left="360"/>
        <w:jc w:val="both"/>
        <w:rPr>
          <w:color w:val="000000"/>
          <w:sz w:val="27"/>
          <w:szCs w:val="27"/>
        </w:rPr>
      </w:pPr>
      <w:r>
        <w:rPr>
          <w:rFonts w:ascii="Calibri" w:hAnsi="Calibri" w:cs="Calibri"/>
          <w:b/>
          <w:bCs/>
          <w:color w:val="000000"/>
          <w:sz w:val="22"/>
          <w:szCs w:val="22"/>
        </w:rPr>
        <w:t>LA VILLETTE - CITROËN</w:t>
      </w:r>
    </w:p>
    <w:tbl>
      <w:tblPr>
        <w:tblStyle w:val="10"/>
        <w:tblW w:w="0" w:type="auto"/>
        <w:tblInd w:w="0" w:type="dxa"/>
        <w:tblLayout w:type="autofit"/>
        <w:tblCellMar>
          <w:top w:w="0" w:type="dxa"/>
          <w:left w:w="0" w:type="dxa"/>
          <w:bottom w:w="0" w:type="dxa"/>
          <w:right w:w="0" w:type="dxa"/>
        </w:tblCellMar>
      </w:tblPr>
      <w:tblGrid>
        <w:gridCol w:w="703"/>
        <w:gridCol w:w="4273"/>
        <w:gridCol w:w="1122"/>
        <w:gridCol w:w="1470"/>
        <w:gridCol w:w="1410"/>
      </w:tblGrid>
      <w:tr w14:paraId="7883FE4A">
        <w:tblPrEx>
          <w:tblCellMar>
            <w:top w:w="0" w:type="dxa"/>
            <w:left w:w="0" w:type="dxa"/>
            <w:bottom w:w="0" w:type="dxa"/>
            <w:right w:w="0" w:type="dxa"/>
          </w:tblCellMar>
        </w:tblPrEx>
        <w:tc>
          <w:tcPr>
            <w:tcW w:w="70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17B6E084">
            <w:pPr>
              <w:pStyle w:val="24"/>
              <w:spacing w:before="0" w:beforeAutospacing="0" w:after="0" w:afterAutospacing="0"/>
              <w:jc w:val="both"/>
              <w:rPr>
                <w:color w:val="000000"/>
                <w:sz w:val="27"/>
                <w:szCs w:val="27"/>
              </w:rPr>
            </w:pPr>
            <w:r>
              <w:rPr>
                <w:rFonts w:ascii="Calibri" w:hAnsi="Calibri" w:cs="Calibri"/>
                <w:b/>
                <w:bCs/>
                <w:color w:val="000000"/>
                <w:sz w:val="22"/>
                <w:szCs w:val="22"/>
              </w:rPr>
              <w:t>ITEM</w:t>
            </w:r>
          </w:p>
        </w:tc>
        <w:tc>
          <w:tcPr>
            <w:tcW w:w="447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5DCFD4AF">
            <w:pPr>
              <w:pStyle w:val="24"/>
              <w:spacing w:before="0" w:beforeAutospacing="0" w:after="0" w:afterAutospacing="0"/>
              <w:jc w:val="both"/>
              <w:rPr>
                <w:color w:val="000000"/>
                <w:sz w:val="27"/>
                <w:szCs w:val="27"/>
              </w:rPr>
            </w:pPr>
            <w:r>
              <w:rPr>
                <w:rFonts w:ascii="Calibri" w:hAnsi="Calibri" w:cs="Calibri"/>
                <w:b/>
                <w:bCs/>
                <w:color w:val="000000"/>
                <w:sz w:val="22"/>
                <w:szCs w:val="22"/>
              </w:rPr>
              <w:t>DESCRIÇÃO</w:t>
            </w:r>
          </w:p>
        </w:tc>
        <w:tc>
          <w:tcPr>
            <w:tcW w:w="112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091F2847">
            <w:pPr>
              <w:pStyle w:val="24"/>
              <w:spacing w:before="0" w:beforeAutospacing="0" w:after="0" w:afterAutospacing="0"/>
              <w:jc w:val="both"/>
              <w:rPr>
                <w:color w:val="000000"/>
                <w:sz w:val="27"/>
                <w:szCs w:val="27"/>
              </w:rPr>
            </w:pPr>
            <w:r>
              <w:rPr>
                <w:rFonts w:ascii="Calibri" w:hAnsi="Calibri" w:cs="Calibri"/>
                <w:b/>
                <w:bCs/>
                <w:color w:val="000000"/>
                <w:sz w:val="22"/>
                <w:szCs w:val="22"/>
              </w:rPr>
              <w:t>UNIDADE</w:t>
            </w:r>
          </w:p>
        </w:tc>
        <w:tc>
          <w:tcPr>
            <w:tcW w:w="147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0B58D216">
            <w:pPr>
              <w:pStyle w:val="24"/>
              <w:spacing w:before="0" w:beforeAutospacing="0" w:after="0" w:afterAutospacing="0"/>
              <w:jc w:val="both"/>
              <w:rPr>
                <w:color w:val="000000"/>
                <w:sz w:val="27"/>
                <w:szCs w:val="27"/>
              </w:rPr>
            </w:pPr>
            <w:r>
              <w:rPr>
                <w:rFonts w:ascii="Calibri" w:hAnsi="Calibri" w:cs="Calibri"/>
                <w:b/>
                <w:bCs/>
                <w:color w:val="000000"/>
                <w:sz w:val="22"/>
                <w:szCs w:val="22"/>
              </w:rPr>
              <w:t>QUANTIDADE</w:t>
            </w:r>
          </w:p>
        </w:tc>
        <w:tc>
          <w:tcPr>
            <w:tcW w:w="142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980427F">
            <w:pPr>
              <w:pStyle w:val="24"/>
              <w:spacing w:before="0" w:beforeAutospacing="0" w:after="0" w:afterAutospacing="0"/>
              <w:jc w:val="both"/>
              <w:rPr>
                <w:color w:val="000000"/>
                <w:sz w:val="27"/>
                <w:szCs w:val="27"/>
              </w:rPr>
            </w:pPr>
            <w:r>
              <w:rPr>
                <w:rFonts w:ascii="Calibri" w:hAnsi="Calibri" w:cs="Calibri"/>
                <w:b/>
                <w:bCs/>
                <w:color w:val="000000"/>
                <w:sz w:val="22"/>
                <w:szCs w:val="22"/>
              </w:rPr>
              <w:t>VALOR R$</w:t>
            </w:r>
          </w:p>
        </w:tc>
      </w:tr>
      <w:tr w14:paraId="454F9510">
        <w:tblPrEx>
          <w:tblCellMar>
            <w:top w:w="0" w:type="dxa"/>
            <w:left w:w="0" w:type="dxa"/>
            <w:bottom w:w="0" w:type="dxa"/>
            <w:right w:w="0" w:type="dxa"/>
          </w:tblCellMar>
        </w:tblPrEx>
        <w:tc>
          <w:tcPr>
            <w:tcW w:w="705"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ABF5C42">
            <w:pPr>
              <w:pStyle w:val="24"/>
              <w:spacing w:before="0" w:beforeAutospacing="0" w:after="0" w:afterAutospacing="0"/>
              <w:jc w:val="both"/>
              <w:rPr>
                <w:color w:val="000000"/>
                <w:sz w:val="27"/>
                <w:szCs w:val="27"/>
              </w:rPr>
            </w:pPr>
            <w:r>
              <w:rPr>
                <w:rFonts w:ascii="Calibri" w:hAnsi="Calibri" w:cs="Calibri"/>
                <w:color w:val="000000"/>
                <w:sz w:val="22"/>
                <w:szCs w:val="22"/>
              </w:rPr>
              <w:t>1</w:t>
            </w:r>
          </w:p>
        </w:tc>
        <w:tc>
          <w:tcPr>
            <w:tcW w:w="4470" w:type="dxa"/>
            <w:tcBorders>
              <w:top w:val="nil"/>
              <w:left w:val="nil"/>
              <w:bottom w:val="single" w:color="000000" w:sz="6" w:space="0"/>
              <w:right w:val="single" w:color="000000" w:sz="6" w:space="0"/>
            </w:tcBorders>
            <w:tcMar>
              <w:top w:w="0" w:type="dxa"/>
              <w:left w:w="105" w:type="dxa"/>
              <w:bottom w:w="0" w:type="dxa"/>
              <w:right w:w="105" w:type="dxa"/>
            </w:tcMar>
          </w:tcPr>
          <w:p w14:paraId="1A434817">
            <w:pPr>
              <w:pStyle w:val="24"/>
              <w:spacing w:before="0" w:beforeAutospacing="0" w:after="0" w:afterAutospacing="0"/>
              <w:jc w:val="both"/>
              <w:rPr>
                <w:color w:val="000000"/>
                <w:sz w:val="27"/>
                <w:szCs w:val="27"/>
              </w:rPr>
            </w:pPr>
            <w:r>
              <w:rPr>
                <w:rFonts w:ascii="Calibri" w:hAnsi="Calibri" w:cs="Calibri"/>
                <w:b/>
                <w:bCs/>
                <w:color w:val="000000"/>
                <w:sz w:val="22"/>
                <w:szCs w:val="22"/>
              </w:rPr>
              <w:t>Veículo automotor de 7 (sete) lugares, 0 km, cor branca, ano modelo: 2025/2025, ou superior, direção elétrica, motor 1.0 turbo flex, câmbio CVT de 7 marchas, central multimídia de 10 polegadas, 6 alto falantes, ar-condicionado central, porta malas de 398 litros, 1 porta USB de recarga/dados e 2 portas USB para carregamento rápido na 2ª fila,</w:t>
            </w:r>
            <w:r>
              <w:rPr>
                <w:rFonts w:ascii="Roboto" w:hAnsi="Roboto" w:cs="Calibri"/>
                <w:b/>
                <w:bCs/>
                <w:color w:val="545D7E"/>
                <w:spacing w:val="2"/>
                <w:sz w:val="22"/>
                <w:szCs w:val="22"/>
                <w:shd w:val="clear" w:color="auto" w:fill="FFFFFF"/>
              </w:rPr>
              <w:t> b</w:t>
            </w:r>
            <w:r>
              <w:rPr>
                <w:rFonts w:ascii="Calibri" w:hAnsi="Calibri" w:cs="Calibri"/>
                <w:b/>
                <w:bCs/>
                <w:color w:val="000000"/>
                <w:sz w:val="22"/>
                <w:szCs w:val="22"/>
              </w:rPr>
              <w:t>anco do motorista com ajuste de altura, bancos traseiros rebatíveis e maçanetas na cor da carroceria, tanque de combustível de 47 litros, ar-condicionado, vidros elétricos, banco do motorista com ajuste de altura, airbags laterais, rodas de liga leve de 16”, sensor de estacionamento traseiro, e demais itens de série exigidos pelo CONTRAN, garantia total de 36 meses.</w:t>
            </w:r>
          </w:p>
          <w:p w14:paraId="2231546D">
            <w:pPr>
              <w:pStyle w:val="24"/>
              <w:spacing w:before="0" w:beforeAutospacing="0" w:after="0" w:afterAutospacing="0"/>
              <w:jc w:val="both"/>
              <w:rPr>
                <w:color w:val="000000"/>
                <w:sz w:val="27"/>
                <w:szCs w:val="27"/>
              </w:rPr>
            </w:pPr>
            <w:r>
              <w:rPr>
                <w:color w:val="000000"/>
                <w:sz w:val="27"/>
                <w:szCs w:val="27"/>
              </w:rPr>
              <w:t> </w:t>
            </w:r>
          </w:p>
        </w:tc>
        <w:tc>
          <w:tcPr>
            <w:tcW w:w="1125" w:type="dxa"/>
            <w:tcBorders>
              <w:top w:val="nil"/>
              <w:left w:val="nil"/>
              <w:bottom w:val="single" w:color="000000" w:sz="6" w:space="0"/>
              <w:right w:val="single" w:color="000000" w:sz="6" w:space="0"/>
            </w:tcBorders>
            <w:tcMar>
              <w:top w:w="0" w:type="dxa"/>
              <w:left w:w="105" w:type="dxa"/>
              <w:bottom w:w="0" w:type="dxa"/>
              <w:right w:w="105" w:type="dxa"/>
            </w:tcMar>
          </w:tcPr>
          <w:p w14:paraId="5980AAAB">
            <w:pPr>
              <w:pStyle w:val="24"/>
              <w:spacing w:before="0" w:beforeAutospacing="0" w:after="0" w:afterAutospacing="0"/>
              <w:jc w:val="both"/>
              <w:rPr>
                <w:color w:val="000000"/>
                <w:sz w:val="27"/>
                <w:szCs w:val="27"/>
              </w:rPr>
            </w:pPr>
            <w:r>
              <w:rPr>
                <w:rFonts w:ascii="Calibri" w:hAnsi="Calibri" w:cs="Calibri"/>
                <w:color w:val="000000"/>
                <w:sz w:val="22"/>
                <w:szCs w:val="22"/>
              </w:rPr>
              <w:t>UNIDADE</w:t>
            </w:r>
          </w:p>
        </w:tc>
        <w:tc>
          <w:tcPr>
            <w:tcW w:w="1470" w:type="dxa"/>
            <w:tcBorders>
              <w:top w:val="nil"/>
              <w:left w:val="nil"/>
              <w:bottom w:val="single" w:color="000000" w:sz="6" w:space="0"/>
              <w:right w:val="single" w:color="000000" w:sz="6" w:space="0"/>
            </w:tcBorders>
            <w:tcMar>
              <w:top w:w="0" w:type="dxa"/>
              <w:left w:w="105" w:type="dxa"/>
              <w:bottom w:w="0" w:type="dxa"/>
              <w:right w:w="105" w:type="dxa"/>
            </w:tcMar>
          </w:tcPr>
          <w:p w14:paraId="3820507E">
            <w:pPr>
              <w:pStyle w:val="24"/>
              <w:spacing w:before="0" w:beforeAutospacing="0" w:after="0" w:afterAutospacing="0"/>
              <w:jc w:val="both"/>
              <w:rPr>
                <w:color w:val="000000"/>
                <w:sz w:val="27"/>
                <w:szCs w:val="27"/>
              </w:rPr>
            </w:pPr>
            <w:r>
              <w:rPr>
                <w:rFonts w:ascii="Calibri" w:hAnsi="Calibri" w:cs="Calibri"/>
                <w:color w:val="000000"/>
                <w:sz w:val="22"/>
                <w:szCs w:val="22"/>
              </w:rPr>
              <w:t>01</w:t>
            </w:r>
          </w:p>
        </w:tc>
        <w:tc>
          <w:tcPr>
            <w:tcW w:w="1425" w:type="dxa"/>
            <w:tcBorders>
              <w:top w:val="nil"/>
              <w:left w:val="nil"/>
              <w:bottom w:val="single" w:color="000000" w:sz="6" w:space="0"/>
              <w:right w:val="single" w:color="000000" w:sz="6" w:space="0"/>
            </w:tcBorders>
            <w:tcMar>
              <w:top w:w="0" w:type="dxa"/>
              <w:left w:w="105" w:type="dxa"/>
              <w:bottom w:w="0" w:type="dxa"/>
              <w:right w:w="105" w:type="dxa"/>
            </w:tcMar>
          </w:tcPr>
          <w:p w14:paraId="4ABCBA9A">
            <w:pPr>
              <w:pStyle w:val="24"/>
              <w:spacing w:before="0" w:beforeAutospacing="0" w:after="0" w:afterAutospacing="0"/>
              <w:jc w:val="both"/>
              <w:rPr>
                <w:color w:val="000000"/>
                <w:sz w:val="27"/>
                <w:szCs w:val="27"/>
              </w:rPr>
            </w:pPr>
            <w:r>
              <w:rPr>
                <w:rFonts w:ascii="Calibri" w:hAnsi="Calibri" w:cs="Calibri"/>
                <w:color w:val="000000"/>
                <w:sz w:val="22"/>
                <w:szCs w:val="22"/>
              </w:rPr>
              <w:t>114.070,80</w:t>
            </w:r>
          </w:p>
        </w:tc>
      </w:tr>
      <w:tr w14:paraId="22DBFEBE">
        <w:tblPrEx>
          <w:tblCellMar>
            <w:top w:w="0" w:type="dxa"/>
            <w:left w:w="0" w:type="dxa"/>
            <w:bottom w:w="0" w:type="dxa"/>
            <w:right w:w="0" w:type="dxa"/>
          </w:tblCellMar>
        </w:tblPrEx>
        <w:tc>
          <w:tcPr>
            <w:tcW w:w="705"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9166EF7">
            <w:pPr>
              <w:pStyle w:val="24"/>
              <w:spacing w:before="0" w:beforeAutospacing="0" w:after="0" w:afterAutospacing="0"/>
              <w:jc w:val="both"/>
              <w:rPr>
                <w:color w:val="000000"/>
                <w:sz w:val="27"/>
                <w:szCs w:val="27"/>
              </w:rPr>
            </w:pPr>
            <w:r>
              <w:rPr>
                <w:color w:val="000000"/>
                <w:sz w:val="27"/>
                <w:szCs w:val="27"/>
              </w:rPr>
              <w:t> </w:t>
            </w:r>
          </w:p>
        </w:tc>
        <w:tc>
          <w:tcPr>
            <w:tcW w:w="4470" w:type="dxa"/>
            <w:tcBorders>
              <w:top w:val="nil"/>
              <w:left w:val="nil"/>
              <w:bottom w:val="single" w:color="000000" w:sz="6" w:space="0"/>
              <w:right w:val="single" w:color="000000" w:sz="6" w:space="0"/>
            </w:tcBorders>
            <w:tcMar>
              <w:top w:w="0" w:type="dxa"/>
              <w:left w:w="105" w:type="dxa"/>
              <w:bottom w:w="0" w:type="dxa"/>
              <w:right w:w="105" w:type="dxa"/>
            </w:tcMar>
          </w:tcPr>
          <w:p w14:paraId="0CABBFA4">
            <w:pPr>
              <w:pStyle w:val="24"/>
              <w:spacing w:before="0" w:beforeAutospacing="0" w:after="0" w:afterAutospacing="0"/>
              <w:jc w:val="both"/>
              <w:rPr>
                <w:color w:val="000000"/>
                <w:sz w:val="27"/>
                <w:szCs w:val="27"/>
              </w:rPr>
            </w:pPr>
            <w:r>
              <w:rPr>
                <w:color w:val="000000"/>
                <w:sz w:val="27"/>
                <w:szCs w:val="27"/>
              </w:rPr>
              <w:t> </w:t>
            </w:r>
          </w:p>
        </w:tc>
        <w:tc>
          <w:tcPr>
            <w:tcW w:w="1125" w:type="dxa"/>
            <w:tcBorders>
              <w:top w:val="nil"/>
              <w:left w:val="nil"/>
              <w:bottom w:val="single" w:color="000000" w:sz="6" w:space="0"/>
              <w:right w:val="single" w:color="000000" w:sz="6" w:space="0"/>
            </w:tcBorders>
            <w:tcMar>
              <w:top w:w="0" w:type="dxa"/>
              <w:left w:w="105" w:type="dxa"/>
              <w:bottom w:w="0" w:type="dxa"/>
              <w:right w:w="105" w:type="dxa"/>
            </w:tcMar>
          </w:tcPr>
          <w:p w14:paraId="33E3BC1D">
            <w:pPr>
              <w:pStyle w:val="24"/>
              <w:spacing w:before="0" w:beforeAutospacing="0" w:after="0" w:afterAutospacing="0"/>
              <w:jc w:val="both"/>
              <w:rPr>
                <w:color w:val="000000"/>
                <w:sz w:val="27"/>
                <w:szCs w:val="27"/>
              </w:rPr>
            </w:pPr>
            <w:r>
              <w:rPr>
                <w:color w:val="000000"/>
                <w:sz w:val="27"/>
                <w:szCs w:val="27"/>
              </w:rPr>
              <w:t> </w:t>
            </w:r>
          </w:p>
        </w:tc>
        <w:tc>
          <w:tcPr>
            <w:tcW w:w="1470" w:type="dxa"/>
            <w:tcBorders>
              <w:top w:val="nil"/>
              <w:left w:val="nil"/>
              <w:bottom w:val="single" w:color="000000" w:sz="6" w:space="0"/>
              <w:right w:val="single" w:color="000000" w:sz="6" w:space="0"/>
            </w:tcBorders>
            <w:tcMar>
              <w:top w:w="0" w:type="dxa"/>
              <w:left w:w="105" w:type="dxa"/>
              <w:bottom w:w="0" w:type="dxa"/>
              <w:right w:w="105" w:type="dxa"/>
            </w:tcMar>
          </w:tcPr>
          <w:p w14:paraId="42B46D97">
            <w:pPr>
              <w:pStyle w:val="24"/>
              <w:spacing w:before="0" w:beforeAutospacing="0" w:after="0" w:afterAutospacing="0"/>
              <w:jc w:val="both"/>
              <w:rPr>
                <w:color w:val="000000"/>
                <w:sz w:val="27"/>
                <w:szCs w:val="27"/>
              </w:rPr>
            </w:pPr>
            <w:r>
              <w:rPr>
                <w:rFonts w:ascii="Calibri" w:hAnsi="Calibri" w:cs="Calibri"/>
                <w:b/>
                <w:bCs/>
                <w:color w:val="000000"/>
                <w:sz w:val="22"/>
                <w:szCs w:val="22"/>
              </w:rPr>
              <w:t>TOTAL:</w:t>
            </w:r>
          </w:p>
        </w:tc>
        <w:tc>
          <w:tcPr>
            <w:tcW w:w="1425" w:type="dxa"/>
            <w:tcBorders>
              <w:top w:val="nil"/>
              <w:left w:val="nil"/>
              <w:bottom w:val="single" w:color="000000" w:sz="6" w:space="0"/>
              <w:right w:val="single" w:color="000000" w:sz="6" w:space="0"/>
            </w:tcBorders>
            <w:tcMar>
              <w:top w:w="0" w:type="dxa"/>
              <w:left w:w="105" w:type="dxa"/>
              <w:bottom w:w="0" w:type="dxa"/>
              <w:right w:w="105" w:type="dxa"/>
            </w:tcMar>
          </w:tcPr>
          <w:p w14:paraId="1EDD1785">
            <w:pPr>
              <w:pStyle w:val="24"/>
              <w:spacing w:before="0" w:beforeAutospacing="0" w:after="0" w:afterAutospacing="0"/>
              <w:jc w:val="both"/>
              <w:rPr>
                <w:color w:val="000000"/>
                <w:sz w:val="27"/>
                <w:szCs w:val="27"/>
              </w:rPr>
            </w:pPr>
            <w:r>
              <w:rPr>
                <w:rFonts w:ascii="Calibri" w:hAnsi="Calibri" w:cs="Calibri"/>
                <w:b/>
                <w:bCs/>
                <w:color w:val="000000"/>
                <w:sz w:val="22"/>
                <w:szCs w:val="22"/>
              </w:rPr>
              <w:t>114.070,80</w:t>
            </w:r>
          </w:p>
        </w:tc>
      </w:tr>
    </w:tbl>
    <w:p w14:paraId="6CC8860E">
      <w:pPr>
        <w:pStyle w:val="24"/>
        <w:spacing w:before="0" w:beforeAutospacing="0" w:after="165" w:afterAutospacing="0"/>
        <w:ind w:left="360"/>
        <w:jc w:val="both"/>
        <w:rPr>
          <w:color w:val="000000"/>
          <w:sz w:val="27"/>
          <w:szCs w:val="27"/>
        </w:rPr>
      </w:pPr>
      <w:r>
        <w:rPr>
          <w:rFonts w:ascii="Calibri" w:hAnsi="Calibri" w:cs="Calibri"/>
          <w:b/>
          <w:bCs/>
          <w:color w:val="000000"/>
          <w:sz w:val="22"/>
          <w:szCs w:val="22"/>
        </w:rPr>
        <w:t>RODAC - VOLKSWAGEN</w:t>
      </w:r>
    </w:p>
    <w:tbl>
      <w:tblPr>
        <w:tblStyle w:val="10"/>
        <w:tblW w:w="0" w:type="auto"/>
        <w:tblInd w:w="0" w:type="dxa"/>
        <w:tblLayout w:type="autofit"/>
        <w:tblCellMar>
          <w:top w:w="0" w:type="dxa"/>
          <w:left w:w="0" w:type="dxa"/>
          <w:bottom w:w="0" w:type="dxa"/>
          <w:right w:w="0" w:type="dxa"/>
        </w:tblCellMar>
      </w:tblPr>
      <w:tblGrid>
        <w:gridCol w:w="702"/>
        <w:gridCol w:w="4277"/>
        <w:gridCol w:w="1121"/>
        <w:gridCol w:w="1470"/>
        <w:gridCol w:w="1408"/>
      </w:tblGrid>
      <w:tr w14:paraId="27B6F66E">
        <w:tblPrEx>
          <w:tblCellMar>
            <w:top w:w="0" w:type="dxa"/>
            <w:left w:w="0" w:type="dxa"/>
            <w:bottom w:w="0" w:type="dxa"/>
            <w:right w:w="0" w:type="dxa"/>
          </w:tblCellMar>
        </w:tblPrEx>
        <w:tc>
          <w:tcPr>
            <w:tcW w:w="70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63CBA86A">
            <w:pPr>
              <w:pStyle w:val="24"/>
              <w:spacing w:before="0" w:beforeAutospacing="0" w:after="0" w:afterAutospacing="0"/>
              <w:jc w:val="both"/>
              <w:rPr>
                <w:color w:val="000000"/>
                <w:sz w:val="27"/>
                <w:szCs w:val="27"/>
              </w:rPr>
            </w:pPr>
            <w:r>
              <w:rPr>
                <w:rFonts w:ascii="Calibri" w:hAnsi="Calibri" w:cs="Calibri"/>
                <w:b/>
                <w:bCs/>
                <w:color w:val="000000"/>
                <w:sz w:val="22"/>
                <w:szCs w:val="22"/>
              </w:rPr>
              <w:t>ITEM</w:t>
            </w:r>
          </w:p>
        </w:tc>
        <w:tc>
          <w:tcPr>
            <w:tcW w:w="447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1708E8EA">
            <w:pPr>
              <w:pStyle w:val="24"/>
              <w:spacing w:before="0" w:beforeAutospacing="0" w:after="0" w:afterAutospacing="0"/>
              <w:jc w:val="both"/>
              <w:rPr>
                <w:color w:val="000000"/>
                <w:sz w:val="27"/>
                <w:szCs w:val="27"/>
              </w:rPr>
            </w:pPr>
            <w:r>
              <w:rPr>
                <w:rFonts w:ascii="Calibri" w:hAnsi="Calibri" w:cs="Calibri"/>
                <w:b/>
                <w:bCs/>
                <w:color w:val="000000"/>
                <w:sz w:val="22"/>
                <w:szCs w:val="22"/>
              </w:rPr>
              <w:t>DESCRIÇÃO</w:t>
            </w:r>
          </w:p>
        </w:tc>
        <w:tc>
          <w:tcPr>
            <w:tcW w:w="112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4BDC1CE4">
            <w:pPr>
              <w:pStyle w:val="24"/>
              <w:spacing w:before="0" w:beforeAutospacing="0" w:after="0" w:afterAutospacing="0"/>
              <w:jc w:val="both"/>
              <w:rPr>
                <w:color w:val="000000"/>
                <w:sz w:val="27"/>
                <w:szCs w:val="27"/>
              </w:rPr>
            </w:pPr>
            <w:r>
              <w:rPr>
                <w:rFonts w:ascii="Calibri" w:hAnsi="Calibri" w:cs="Calibri"/>
                <w:b/>
                <w:bCs/>
                <w:color w:val="000000"/>
                <w:sz w:val="22"/>
                <w:szCs w:val="22"/>
              </w:rPr>
              <w:t>UNIDADE</w:t>
            </w:r>
          </w:p>
        </w:tc>
        <w:tc>
          <w:tcPr>
            <w:tcW w:w="147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564D4665">
            <w:pPr>
              <w:pStyle w:val="24"/>
              <w:spacing w:before="0" w:beforeAutospacing="0" w:after="0" w:afterAutospacing="0"/>
              <w:jc w:val="both"/>
              <w:rPr>
                <w:color w:val="000000"/>
                <w:sz w:val="27"/>
                <w:szCs w:val="27"/>
              </w:rPr>
            </w:pPr>
            <w:r>
              <w:rPr>
                <w:rFonts w:ascii="Calibri" w:hAnsi="Calibri" w:cs="Calibri"/>
                <w:b/>
                <w:bCs/>
                <w:color w:val="000000"/>
                <w:sz w:val="22"/>
                <w:szCs w:val="22"/>
              </w:rPr>
              <w:t>QUANTIDADE</w:t>
            </w:r>
          </w:p>
        </w:tc>
        <w:tc>
          <w:tcPr>
            <w:tcW w:w="142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D927C49">
            <w:pPr>
              <w:pStyle w:val="24"/>
              <w:spacing w:before="0" w:beforeAutospacing="0" w:after="0" w:afterAutospacing="0"/>
              <w:jc w:val="both"/>
              <w:rPr>
                <w:color w:val="000000"/>
                <w:sz w:val="27"/>
                <w:szCs w:val="27"/>
              </w:rPr>
            </w:pPr>
            <w:r>
              <w:rPr>
                <w:rFonts w:ascii="Calibri" w:hAnsi="Calibri" w:cs="Calibri"/>
                <w:b/>
                <w:bCs/>
                <w:color w:val="000000"/>
                <w:sz w:val="22"/>
                <w:szCs w:val="22"/>
              </w:rPr>
              <w:t>VALOR R$</w:t>
            </w:r>
          </w:p>
        </w:tc>
      </w:tr>
      <w:tr w14:paraId="6B600231">
        <w:tblPrEx>
          <w:tblCellMar>
            <w:top w:w="0" w:type="dxa"/>
            <w:left w:w="0" w:type="dxa"/>
            <w:bottom w:w="0" w:type="dxa"/>
            <w:right w:w="0" w:type="dxa"/>
          </w:tblCellMar>
        </w:tblPrEx>
        <w:tc>
          <w:tcPr>
            <w:tcW w:w="705"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118A1D2">
            <w:pPr>
              <w:pStyle w:val="24"/>
              <w:spacing w:before="0" w:beforeAutospacing="0" w:after="0" w:afterAutospacing="0"/>
              <w:jc w:val="both"/>
              <w:rPr>
                <w:color w:val="000000"/>
                <w:sz w:val="27"/>
                <w:szCs w:val="27"/>
              </w:rPr>
            </w:pPr>
            <w:r>
              <w:rPr>
                <w:rFonts w:ascii="Calibri" w:hAnsi="Calibri" w:cs="Calibri"/>
                <w:color w:val="000000"/>
                <w:sz w:val="22"/>
                <w:szCs w:val="22"/>
              </w:rPr>
              <w:t>1</w:t>
            </w:r>
          </w:p>
        </w:tc>
        <w:tc>
          <w:tcPr>
            <w:tcW w:w="4470" w:type="dxa"/>
            <w:tcBorders>
              <w:top w:val="nil"/>
              <w:left w:val="nil"/>
              <w:bottom w:val="single" w:color="000000" w:sz="6" w:space="0"/>
              <w:right w:val="single" w:color="000000" w:sz="6" w:space="0"/>
            </w:tcBorders>
            <w:tcMar>
              <w:top w:w="0" w:type="dxa"/>
              <w:left w:w="105" w:type="dxa"/>
              <w:bottom w:w="0" w:type="dxa"/>
              <w:right w:w="105" w:type="dxa"/>
            </w:tcMar>
          </w:tcPr>
          <w:p w14:paraId="1904B02F">
            <w:pPr>
              <w:pStyle w:val="24"/>
              <w:spacing w:before="0" w:beforeAutospacing="0" w:after="0" w:afterAutospacing="0"/>
              <w:jc w:val="both"/>
              <w:rPr>
                <w:color w:val="000000"/>
                <w:sz w:val="27"/>
                <w:szCs w:val="27"/>
              </w:rPr>
            </w:pPr>
            <w:r>
              <w:rPr>
                <w:rFonts w:ascii="Calibri" w:hAnsi="Calibri" w:cs="Calibri"/>
                <w:b/>
                <w:bCs/>
                <w:color w:val="000000"/>
                <w:sz w:val="22"/>
                <w:szCs w:val="22"/>
              </w:rPr>
              <w:t>Veículo automotor de 7 (sete) lugares, 0 km, cor branca, ano modelo: 2025/2025, ou superior, direção elétrica, motor 2.0, gasolina, câmbio automático de 7 velocidades, 6 airbags, ar-condicionado de 3 zonas, 2 entradas USB – C na frente, porta malas de 216 litros, painel de instrumentos digital (Active Info Display), sistema Easy Open de abertura da tampa do porta-malas, faróis com a função DLA, controle adaptativo de velocidade de cruzeiro (ACC), seleção de perfil de condução, sistema Kessy (de abertura de portas por aproximação),</w:t>
            </w:r>
            <w:r>
              <w:rPr>
                <w:rFonts w:ascii="Roboto" w:hAnsi="Roboto" w:cs="Calibri"/>
                <w:b/>
                <w:bCs/>
                <w:color w:val="545D7E"/>
                <w:spacing w:val="2"/>
                <w:sz w:val="22"/>
                <w:szCs w:val="22"/>
                <w:shd w:val="clear" w:color="auto" w:fill="FFFFFF"/>
              </w:rPr>
              <w:t> b</w:t>
            </w:r>
            <w:r>
              <w:rPr>
                <w:rFonts w:ascii="Calibri" w:hAnsi="Calibri" w:cs="Calibri"/>
                <w:b/>
                <w:bCs/>
                <w:color w:val="000000"/>
                <w:sz w:val="22"/>
                <w:szCs w:val="22"/>
              </w:rPr>
              <w:t>anco do motorista com ajuste de altura, bancos traseiros rebatíveis, tanque de combustível de 63 litros, espelhos retrovisores externos rebatíveis, vidros elétricos, rodas de liga leve de 19”, sensor de estacionamento traseiro, e demais itens de série exigidos pelo CONTRAN, garantia total de 36 meses.</w:t>
            </w:r>
          </w:p>
          <w:p w14:paraId="63E7CC12">
            <w:pPr>
              <w:pStyle w:val="24"/>
              <w:spacing w:before="0" w:beforeAutospacing="0" w:after="0" w:afterAutospacing="0"/>
              <w:jc w:val="both"/>
              <w:rPr>
                <w:color w:val="000000"/>
                <w:sz w:val="27"/>
                <w:szCs w:val="27"/>
              </w:rPr>
            </w:pPr>
            <w:r>
              <w:rPr>
                <w:color w:val="000000"/>
                <w:sz w:val="27"/>
                <w:szCs w:val="27"/>
              </w:rPr>
              <w:t> </w:t>
            </w:r>
          </w:p>
        </w:tc>
        <w:tc>
          <w:tcPr>
            <w:tcW w:w="1125" w:type="dxa"/>
            <w:tcBorders>
              <w:top w:val="nil"/>
              <w:left w:val="nil"/>
              <w:bottom w:val="single" w:color="000000" w:sz="6" w:space="0"/>
              <w:right w:val="single" w:color="000000" w:sz="6" w:space="0"/>
            </w:tcBorders>
            <w:tcMar>
              <w:top w:w="0" w:type="dxa"/>
              <w:left w:w="105" w:type="dxa"/>
              <w:bottom w:w="0" w:type="dxa"/>
              <w:right w:w="105" w:type="dxa"/>
            </w:tcMar>
          </w:tcPr>
          <w:p w14:paraId="4E8CB5F1">
            <w:pPr>
              <w:pStyle w:val="24"/>
              <w:spacing w:before="0" w:beforeAutospacing="0" w:after="0" w:afterAutospacing="0"/>
              <w:jc w:val="both"/>
              <w:rPr>
                <w:color w:val="000000"/>
                <w:sz w:val="27"/>
                <w:szCs w:val="27"/>
              </w:rPr>
            </w:pPr>
            <w:r>
              <w:rPr>
                <w:rFonts w:ascii="Calibri" w:hAnsi="Calibri" w:cs="Calibri"/>
                <w:color w:val="000000"/>
                <w:sz w:val="22"/>
                <w:szCs w:val="22"/>
              </w:rPr>
              <w:t>UNIDADE</w:t>
            </w:r>
          </w:p>
        </w:tc>
        <w:tc>
          <w:tcPr>
            <w:tcW w:w="1470" w:type="dxa"/>
            <w:tcBorders>
              <w:top w:val="nil"/>
              <w:left w:val="nil"/>
              <w:bottom w:val="single" w:color="000000" w:sz="6" w:space="0"/>
              <w:right w:val="single" w:color="000000" w:sz="6" w:space="0"/>
            </w:tcBorders>
            <w:tcMar>
              <w:top w:w="0" w:type="dxa"/>
              <w:left w:w="105" w:type="dxa"/>
              <w:bottom w:w="0" w:type="dxa"/>
              <w:right w:w="105" w:type="dxa"/>
            </w:tcMar>
          </w:tcPr>
          <w:p w14:paraId="072CAB82">
            <w:pPr>
              <w:pStyle w:val="24"/>
              <w:spacing w:before="0" w:beforeAutospacing="0" w:after="0" w:afterAutospacing="0"/>
              <w:jc w:val="both"/>
              <w:rPr>
                <w:color w:val="000000"/>
                <w:sz w:val="27"/>
                <w:szCs w:val="27"/>
              </w:rPr>
            </w:pPr>
            <w:r>
              <w:rPr>
                <w:rFonts w:ascii="Calibri" w:hAnsi="Calibri" w:cs="Calibri"/>
                <w:color w:val="000000"/>
                <w:sz w:val="22"/>
                <w:szCs w:val="22"/>
              </w:rPr>
              <w:t>01</w:t>
            </w:r>
          </w:p>
        </w:tc>
        <w:tc>
          <w:tcPr>
            <w:tcW w:w="1425" w:type="dxa"/>
            <w:tcBorders>
              <w:top w:val="nil"/>
              <w:left w:val="nil"/>
              <w:bottom w:val="single" w:color="000000" w:sz="6" w:space="0"/>
              <w:right w:val="single" w:color="000000" w:sz="6" w:space="0"/>
            </w:tcBorders>
            <w:tcMar>
              <w:top w:w="0" w:type="dxa"/>
              <w:left w:w="105" w:type="dxa"/>
              <w:bottom w:w="0" w:type="dxa"/>
              <w:right w:w="105" w:type="dxa"/>
            </w:tcMar>
          </w:tcPr>
          <w:p w14:paraId="57BC3C3E">
            <w:pPr>
              <w:pStyle w:val="24"/>
              <w:spacing w:before="0" w:beforeAutospacing="0" w:after="0" w:afterAutospacing="0"/>
              <w:jc w:val="both"/>
              <w:rPr>
                <w:color w:val="000000"/>
                <w:sz w:val="27"/>
                <w:szCs w:val="27"/>
              </w:rPr>
            </w:pPr>
            <w:r>
              <w:rPr>
                <w:rFonts w:ascii="Calibri" w:hAnsi="Calibri" w:cs="Calibri"/>
                <w:color w:val="000000"/>
                <w:sz w:val="22"/>
                <w:szCs w:val="22"/>
              </w:rPr>
              <w:t>301.055,00</w:t>
            </w:r>
          </w:p>
        </w:tc>
      </w:tr>
      <w:tr w14:paraId="051B960A">
        <w:tblPrEx>
          <w:tblCellMar>
            <w:top w:w="0" w:type="dxa"/>
            <w:left w:w="0" w:type="dxa"/>
            <w:bottom w:w="0" w:type="dxa"/>
            <w:right w:w="0" w:type="dxa"/>
          </w:tblCellMar>
        </w:tblPrEx>
        <w:tc>
          <w:tcPr>
            <w:tcW w:w="705"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5D4112AD">
            <w:pPr>
              <w:pStyle w:val="24"/>
              <w:spacing w:before="0" w:beforeAutospacing="0" w:after="0" w:afterAutospacing="0"/>
              <w:jc w:val="both"/>
              <w:rPr>
                <w:color w:val="000000"/>
                <w:sz w:val="27"/>
                <w:szCs w:val="27"/>
              </w:rPr>
            </w:pPr>
            <w:r>
              <w:rPr>
                <w:color w:val="000000"/>
                <w:sz w:val="27"/>
                <w:szCs w:val="27"/>
              </w:rPr>
              <w:t> </w:t>
            </w:r>
          </w:p>
        </w:tc>
        <w:tc>
          <w:tcPr>
            <w:tcW w:w="4470" w:type="dxa"/>
            <w:tcBorders>
              <w:top w:val="nil"/>
              <w:left w:val="nil"/>
              <w:bottom w:val="single" w:color="000000" w:sz="6" w:space="0"/>
              <w:right w:val="single" w:color="000000" w:sz="6" w:space="0"/>
            </w:tcBorders>
            <w:tcMar>
              <w:top w:w="0" w:type="dxa"/>
              <w:left w:w="105" w:type="dxa"/>
              <w:bottom w:w="0" w:type="dxa"/>
              <w:right w:w="105" w:type="dxa"/>
            </w:tcMar>
          </w:tcPr>
          <w:p w14:paraId="247660E0">
            <w:pPr>
              <w:pStyle w:val="24"/>
              <w:spacing w:before="0" w:beforeAutospacing="0" w:after="0" w:afterAutospacing="0"/>
              <w:jc w:val="both"/>
              <w:rPr>
                <w:color w:val="000000"/>
                <w:sz w:val="27"/>
                <w:szCs w:val="27"/>
              </w:rPr>
            </w:pPr>
            <w:r>
              <w:rPr>
                <w:color w:val="000000"/>
                <w:sz w:val="27"/>
                <w:szCs w:val="27"/>
              </w:rPr>
              <w:t> </w:t>
            </w:r>
          </w:p>
        </w:tc>
        <w:tc>
          <w:tcPr>
            <w:tcW w:w="1125" w:type="dxa"/>
            <w:tcBorders>
              <w:top w:val="nil"/>
              <w:left w:val="nil"/>
              <w:bottom w:val="single" w:color="000000" w:sz="6" w:space="0"/>
              <w:right w:val="single" w:color="000000" w:sz="6" w:space="0"/>
            </w:tcBorders>
            <w:tcMar>
              <w:top w:w="0" w:type="dxa"/>
              <w:left w:w="105" w:type="dxa"/>
              <w:bottom w:w="0" w:type="dxa"/>
              <w:right w:w="105" w:type="dxa"/>
            </w:tcMar>
          </w:tcPr>
          <w:p w14:paraId="6C6F25AC">
            <w:pPr>
              <w:pStyle w:val="24"/>
              <w:spacing w:before="0" w:beforeAutospacing="0" w:after="0" w:afterAutospacing="0"/>
              <w:jc w:val="both"/>
              <w:rPr>
                <w:color w:val="000000"/>
                <w:sz w:val="27"/>
                <w:szCs w:val="27"/>
              </w:rPr>
            </w:pPr>
            <w:r>
              <w:rPr>
                <w:color w:val="000000"/>
                <w:sz w:val="27"/>
                <w:szCs w:val="27"/>
              </w:rPr>
              <w:t> </w:t>
            </w:r>
          </w:p>
        </w:tc>
        <w:tc>
          <w:tcPr>
            <w:tcW w:w="1470" w:type="dxa"/>
            <w:tcBorders>
              <w:top w:val="nil"/>
              <w:left w:val="nil"/>
              <w:bottom w:val="single" w:color="000000" w:sz="6" w:space="0"/>
              <w:right w:val="single" w:color="000000" w:sz="6" w:space="0"/>
            </w:tcBorders>
            <w:tcMar>
              <w:top w:w="0" w:type="dxa"/>
              <w:left w:w="105" w:type="dxa"/>
              <w:bottom w:w="0" w:type="dxa"/>
              <w:right w:w="105" w:type="dxa"/>
            </w:tcMar>
          </w:tcPr>
          <w:p w14:paraId="7F052F71">
            <w:pPr>
              <w:pStyle w:val="24"/>
              <w:spacing w:before="0" w:beforeAutospacing="0" w:after="0" w:afterAutospacing="0"/>
              <w:jc w:val="both"/>
              <w:rPr>
                <w:color w:val="000000"/>
                <w:sz w:val="27"/>
                <w:szCs w:val="27"/>
              </w:rPr>
            </w:pPr>
            <w:r>
              <w:rPr>
                <w:rFonts w:ascii="Calibri" w:hAnsi="Calibri" w:cs="Calibri"/>
                <w:b/>
                <w:bCs/>
                <w:color w:val="000000"/>
                <w:sz w:val="22"/>
                <w:szCs w:val="22"/>
              </w:rPr>
              <w:t>TOTAL:</w:t>
            </w:r>
          </w:p>
        </w:tc>
        <w:tc>
          <w:tcPr>
            <w:tcW w:w="1425" w:type="dxa"/>
            <w:tcBorders>
              <w:top w:val="nil"/>
              <w:left w:val="nil"/>
              <w:bottom w:val="single" w:color="000000" w:sz="6" w:space="0"/>
              <w:right w:val="single" w:color="000000" w:sz="6" w:space="0"/>
            </w:tcBorders>
            <w:tcMar>
              <w:top w:w="0" w:type="dxa"/>
              <w:left w:w="105" w:type="dxa"/>
              <w:bottom w:w="0" w:type="dxa"/>
              <w:right w:w="105" w:type="dxa"/>
            </w:tcMar>
          </w:tcPr>
          <w:p w14:paraId="04F9FAEA">
            <w:pPr>
              <w:pStyle w:val="24"/>
              <w:spacing w:before="0" w:beforeAutospacing="0" w:after="0" w:afterAutospacing="0"/>
              <w:jc w:val="both"/>
              <w:rPr>
                <w:color w:val="000000"/>
                <w:sz w:val="27"/>
                <w:szCs w:val="27"/>
              </w:rPr>
            </w:pPr>
            <w:r>
              <w:rPr>
                <w:rFonts w:ascii="Calibri" w:hAnsi="Calibri" w:cs="Calibri"/>
                <w:b/>
                <w:bCs/>
                <w:color w:val="000000"/>
                <w:sz w:val="22"/>
                <w:szCs w:val="22"/>
              </w:rPr>
              <w:t>301.055,00</w:t>
            </w:r>
          </w:p>
        </w:tc>
      </w:tr>
    </w:tbl>
    <w:p w14:paraId="0E57A57F">
      <w:pPr>
        <w:pStyle w:val="24"/>
        <w:spacing w:before="0" w:beforeAutospacing="0" w:after="0" w:afterAutospacing="0"/>
        <w:ind w:left="360"/>
        <w:jc w:val="both"/>
        <w:rPr>
          <w:color w:val="000000"/>
          <w:sz w:val="27"/>
          <w:szCs w:val="27"/>
        </w:rPr>
      </w:pPr>
      <w:r>
        <w:rPr>
          <w:color w:val="000000"/>
          <w:sz w:val="27"/>
          <w:szCs w:val="27"/>
        </w:rPr>
        <w:t> </w:t>
      </w:r>
    </w:p>
    <w:p w14:paraId="5374C4E3">
      <w:pPr>
        <w:pStyle w:val="24"/>
        <w:spacing w:before="0" w:beforeAutospacing="0" w:after="0" w:afterAutospacing="0"/>
        <w:ind w:left="360"/>
        <w:jc w:val="both"/>
        <w:rPr>
          <w:color w:val="000000"/>
          <w:sz w:val="27"/>
          <w:szCs w:val="27"/>
        </w:rPr>
      </w:pPr>
      <w:r>
        <w:rPr>
          <w:color w:val="000000"/>
          <w:sz w:val="27"/>
          <w:szCs w:val="27"/>
        </w:rPr>
        <w:t> </w:t>
      </w:r>
    </w:p>
    <w:p w14:paraId="41B22ACE">
      <w:pPr>
        <w:pStyle w:val="24"/>
        <w:spacing w:before="0" w:beforeAutospacing="0" w:after="0" w:afterAutospacing="0"/>
        <w:ind w:left="360"/>
        <w:jc w:val="both"/>
        <w:rPr>
          <w:color w:val="000000"/>
          <w:sz w:val="27"/>
          <w:szCs w:val="27"/>
        </w:rPr>
      </w:pPr>
      <w:r>
        <w:rPr>
          <w:color w:val="000000"/>
          <w:sz w:val="27"/>
          <w:szCs w:val="27"/>
        </w:rPr>
        <w:t> </w:t>
      </w:r>
    </w:p>
    <w:p w14:paraId="6B2101B7">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18 - ADEQUAÇÃO ORÇAMENTÁRIA</w:t>
      </w:r>
      <w:r>
        <w:rPr>
          <w:rFonts w:ascii="Calibri" w:hAnsi="Calibri" w:cs="Calibri"/>
          <w:b/>
          <w:bCs/>
          <w:color w:val="000000"/>
          <w:sz w:val="22"/>
          <w:szCs w:val="22"/>
        </w:rPr>
        <w:t>:</w:t>
      </w:r>
    </w:p>
    <w:p w14:paraId="6C4BC45C">
      <w:pPr>
        <w:pStyle w:val="24"/>
        <w:spacing w:before="0" w:beforeAutospacing="0" w:after="0" w:afterAutospacing="0"/>
        <w:ind w:left="360"/>
        <w:jc w:val="both"/>
        <w:rPr>
          <w:color w:val="000000"/>
          <w:sz w:val="27"/>
          <w:szCs w:val="27"/>
        </w:rPr>
      </w:pPr>
      <w:r>
        <w:rPr>
          <w:rFonts w:ascii="Calibri" w:hAnsi="Calibri" w:cs="Calibri"/>
          <w:color w:val="000000"/>
          <w:sz w:val="22"/>
          <w:szCs w:val="22"/>
        </w:rPr>
        <w:t>18.1 - As despesas decorrentes da presente contratação correrão à conta de recursos específicos consignados no Orçamento do Município de Valença/RJ;</w:t>
      </w:r>
    </w:p>
    <w:p w14:paraId="31B8F96E">
      <w:pPr>
        <w:pStyle w:val="24"/>
        <w:spacing w:before="0" w:beforeAutospacing="0" w:after="0" w:afterAutospacing="0"/>
        <w:ind w:left="360"/>
        <w:jc w:val="both"/>
        <w:rPr>
          <w:color w:val="000000"/>
          <w:sz w:val="27"/>
          <w:szCs w:val="27"/>
        </w:rPr>
      </w:pPr>
      <w:r>
        <w:rPr>
          <w:rFonts w:ascii="Calibri" w:hAnsi="Calibri" w:cs="Calibri"/>
          <w:color w:val="000000"/>
          <w:sz w:val="22"/>
          <w:szCs w:val="22"/>
        </w:rPr>
        <w:t>18.1.1 – Para o fim do disposto, a despesa decorrente do Processo, tem adequação orçamentária e financeira anual e compatibilidade com o Plano Plurianual – PPA, com Lei de Diretrizes Orçamentárias LDO, E Lei Orçamentária Anual – LOA, sendo constatada a existência de dotação orçamentária: </w:t>
      </w:r>
      <w:r>
        <w:rPr>
          <w:rFonts w:ascii="Calibri" w:hAnsi="Calibri" w:cs="Calibri"/>
          <w:b/>
          <w:bCs/>
          <w:color w:val="000000"/>
          <w:sz w:val="22"/>
          <w:szCs w:val="22"/>
        </w:rPr>
        <w:t>aguardando dotação orçamentária (emenda parlamentar).</w:t>
      </w:r>
    </w:p>
    <w:p w14:paraId="2045BC1E">
      <w:pPr>
        <w:pStyle w:val="24"/>
        <w:spacing w:before="0" w:beforeAutospacing="0" w:after="0" w:afterAutospacing="0"/>
        <w:ind w:left="360"/>
        <w:jc w:val="both"/>
        <w:rPr>
          <w:color w:val="000000"/>
          <w:sz w:val="27"/>
          <w:szCs w:val="27"/>
        </w:rPr>
      </w:pPr>
      <w:r>
        <w:rPr>
          <w:color w:val="000000"/>
          <w:sz w:val="27"/>
          <w:szCs w:val="27"/>
        </w:rPr>
        <w:t> </w:t>
      </w:r>
    </w:p>
    <w:p w14:paraId="2E4E857E">
      <w:pPr>
        <w:pStyle w:val="24"/>
        <w:spacing w:before="0" w:beforeAutospacing="0" w:after="0" w:afterAutospacing="0"/>
        <w:ind w:left="360"/>
        <w:jc w:val="both"/>
        <w:rPr>
          <w:color w:val="000000"/>
          <w:sz w:val="27"/>
          <w:szCs w:val="27"/>
        </w:rPr>
      </w:pPr>
      <w:r>
        <w:rPr>
          <w:rFonts w:ascii="Calibri" w:hAnsi="Calibri" w:cs="Calibri"/>
          <w:b/>
          <w:bCs/>
          <w:color w:val="000000"/>
          <w:sz w:val="22"/>
          <w:szCs w:val="22"/>
          <w:shd w:val="clear" w:color="auto" w:fill="FFFF00"/>
        </w:rPr>
        <w:t>19 - INFORMAÇÕES COMPLEMENTARES:</w:t>
      </w:r>
    </w:p>
    <w:p w14:paraId="15640E44">
      <w:pPr>
        <w:pStyle w:val="24"/>
        <w:spacing w:before="0" w:beforeAutospacing="0" w:after="0" w:afterAutospacing="0"/>
        <w:ind w:left="360"/>
        <w:jc w:val="both"/>
        <w:rPr>
          <w:color w:val="000000"/>
          <w:sz w:val="27"/>
          <w:szCs w:val="27"/>
        </w:rPr>
      </w:pPr>
      <w:r>
        <w:rPr>
          <w:rFonts w:ascii="Calibri" w:hAnsi="Calibri" w:cs="Calibri"/>
          <w:color w:val="000000"/>
          <w:sz w:val="22"/>
          <w:szCs w:val="22"/>
        </w:rPr>
        <w:t>19.1 - As empresas são responsáveis pela fidelidade e legitimidade das informações prestadas e dos documentos apresentados. A falsidade de qualquer documento apresentado ou a inverdade das informações nele contidas implicará na imediata rescisão contratual, sem prejuízo das sanções administrativas, civis e penais cabíveis;</w:t>
      </w:r>
    </w:p>
    <w:p w14:paraId="3A83F1DD">
      <w:pPr>
        <w:pStyle w:val="24"/>
        <w:spacing w:before="0" w:beforeAutospacing="0" w:after="0" w:afterAutospacing="0"/>
        <w:ind w:left="360"/>
        <w:jc w:val="both"/>
        <w:rPr>
          <w:color w:val="000000"/>
          <w:sz w:val="27"/>
          <w:szCs w:val="27"/>
        </w:rPr>
      </w:pPr>
      <w:r>
        <w:rPr>
          <w:rFonts w:ascii="Calibri" w:hAnsi="Calibri" w:cs="Calibri"/>
          <w:color w:val="000000"/>
          <w:sz w:val="22"/>
          <w:szCs w:val="22"/>
        </w:rPr>
        <w:t>19.2 - Toda a documentação apresentada neste procedimento e seus anexos são complementares entre si, de modo que qualquer detalhe que se mencione em um documento e se omita em outro será considerado especificado e válido.</w:t>
      </w:r>
    </w:p>
    <w:p w14:paraId="72E276BC">
      <w:pPr>
        <w:pStyle w:val="24"/>
        <w:spacing w:before="0" w:beforeAutospacing="0" w:after="0" w:afterAutospacing="0"/>
        <w:ind w:left="360"/>
        <w:jc w:val="both"/>
        <w:rPr>
          <w:color w:val="000000"/>
          <w:sz w:val="27"/>
          <w:szCs w:val="27"/>
        </w:rPr>
      </w:pPr>
      <w:r>
        <w:rPr>
          <w:color w:val="000000"/>
          <w:sz w:val="27"/>
          <w:szCs w:val="27"/>
        </w:rPr>
        <w:t> </w:t>
      </w:r>
    </w:p>
    <w:p w14:paraId="74F20720">
      <w:pPr>
        <w:pStyle w:val="24"/>
        <w:spacing w:before="0" w:beforeAutospacing="0" w:after="0" w:afterAutospacing="0"/>
        <w:ind w:left="360"/>
        <w:jc w:val="both"/>
        <w:rPr>
          <w:color w:val="000000"/>
          <w:sz w:val="27"/>
          <w:szCs w:val="27"/>
        </w:rPr>
      </w:pPr>
      <w:r>
        <w:rPr>
          <w:color w:val="000000"/>
          <w:sz w:val="27"/>
          <w:szCs w:val="27"/>
        </w:rPr>
        <w:t> </w:t>
      </w:r>
    </w:p>
    <w:p w14:paraId="04084825">
      <w:pPr>
        <w:pStyle w:val="24"/>
        <w:spacing w:before="0" w:beforeAutospacing="0" w:after="0" w:afterAutospacing="0"/>
        <w:ind w:left="360"/>
        <w:jc w:val="both"/>
        <w:rPr>
          <w:color w:val="000000"/>
          <w:sz w:val="27"/>
          <w:szCs w:val="27"/>
        </w:rPr>
      </w:pPr>
      <w:r>
        <w:rPr>
          <w:color w:val="000000"/>
          <w:sz w:val="27"/>
          <w:szCs w:val="27"/>
        </w:rPr>
        <w:t> </w:t>
      </w:r>
    </w:p>
    <w:p w14:paraId="4CC46E1C">
      <w:pPr>
        <w:pStyle w:val="24"/>
        <w:spacing w:before="0" w:beforeAutospacing="0" w:after="165" w:afterAutospacing="0"/>
        <w:ind w:left="360"/>
        <w:jc w:val="both"/>
        <w:rPr>
          <w:color w:val="000000"/>
          <w:sz w:val="27"/>
          <w:szCs w:val="27"/>
        </w:rPr>
      </w:pPr>
      <w:r>
        <w:rPr>
          <w:color w:val="000000"/>
          <w:sz w:val="27"/>
          <w:szCs w:val="27"/>
        </w:rPr>
        <w:t> </w:t>
      </w:r>
    </w:p>
    <w:p w14:paraId="26C10AA1">
      <w:pPr>
        <w:pStyle w:val="24"/>
        <w:spacing w:before="0" w:beforeAutospacing="0" w:after="165" w:afterAutospacing="0"/>
        <w:jc w:val="both"/>
        <w:rPr>
          <w:color w:val="000000"/>
          <w:sz w:val="27"/>
          <w:szCs w:val="27"/>
        </w:rPr>
      </w:pPr>
      <w:r>
        <w:rPr>
          <w:rFonts w:ascii="Calibri" w:hAnsi="Calibri" w:cs="Calibri"/>
          <w:color w:val="000000"/>
          <w:sz w:val="22"/>
          <w:szCs w:val="22"/>
        </w:rPr>
        <w:t>Valença, 22 de setembro de 2025.</w:t>
      </w:r>
    </w:p>
    <w:p w14:paraId="56C18FE3">
      <w:pPr>
        <w:pStyle w:val="24"/>
        <w:spacing w:before="0" w:beforeAutospacing="0" w:after="165" w:afterAutospacing="0"/>
        <w:jc w:val="both"/>
        <w:rPr>
          <w:color w:val="000000"/>
          <w:sz w:val="27"/>
          <w:szCs w:val="27"/>
        </w:rPr>
      </w:pPr>
      <w:r>
        <w:rPr>
          <w:color w:val="000000"/>
          <w:sz w:val="27"/>
          <w:szCs w:val="27"/>
        </w:rPr>
        <w:t> </w:t>
      </w:r>
    </w:p>
    <w:p w14:paraId="5AB9E9A7">
      <w:pPr>
        <w:pStyle w:val="24"/>
        <w:spacing w:before="0" w:beforeAutospacing="0" w:after="165" w:afterAutospacing="0"/>
        <w:jc w:val="both"/>
        <w:rPr>
          <w:color w:val="000000"/>
          <w:sz w:val="27"/>
          <w:szCs w:val="27"/>
        </w:rPr>
      </w:pPr>
      <w:r>
        <w:rPr>
          <w:color w:val="000000"/>
          <w:sz w:val="27"/>
          <w:szCs w:val="27"/>
        </w:rPr>
        <w:t> </w:t>
      </w:r>
    </w:p>
    <w:p w14:paraId="2945A4FB">
      <w:pPr>
        <w:pStyle w:val="24"/>
        <w:spacing w:before="0" w:beforeAutospacing="0" w:after="165" w:afterAutospacing="0"/>
        <w:jc w:val="both"/>
        <w:rPr>
          <w:color w:val="000000"/>
          <w:sz w:val="27"/>
          <w:szCs w:val="27"/>
        </w:rPr>
      </w:pPr>
      <w:r>
        <w:rPr>
          <w:rFonts w:ascii="Calibri" w:hAnsi="Calibri" w:cs="Calibri"/>
          <w:b/>
          <w:bCs/>
          <w:color w:val="000000"/>
          <w:sz w:val="22"/>
          <w:szCs w:val="22"/>
        </w:rPr>
        <w:t>Identificação e assinatura do responsável pela elaboração do Termo de Referência </w:t>
      </w:r>
      <w:r>
        <w:rPr>
          <w:rFonts w:ascii="Calibri" w:hAnsi="Calibri" w:cs="Calibri"/>
          <w:color w:val="000000"/>
          <w:sz w:val="22"/>
          <w:szCs w:val="22"/>
        </w:rPr>
        <w:t>– Fabrício Luiz da Silva - Matrícula nº 134.627</w:t>
      </w:r>
    </w:p>
    <w:p w14:paraId="6FD6E794">
      <w:pPr>
        <w:pStyle w:val="24"/>
        <w:spacing w:before="0" w:beforeAutospacing="0" w:after="165" w:afterAutospacing="0"/>
        <w:jc w:val="both"/>
        <w:rPr>
          <w:color w:val="000000"/>
          <w:sz w:val="27"/>
          <w:szCs w:val="27"/>
        </w:rPr>
      </w:pPr>
      <w:r>
        <w:rPr>
          <w:color w:val="000000"/>
          <w:sz w:val="27"/>
          <w:szCs w:val="27"/>
        </w:rPr>
        <w:t> </w:t>
      </w:r>
    </w:p>
    <w:p w14:paraId="227F1406">
      <w:pPr>
        <w:pStyle w:val="24"/>
        <w:spacing w:before="0" w:beforeAutospacing="0" w:after="165" w:afterAutospacing="0"/>
        <w:jc w:val="both"/>
        <w:rPr>
          <w:color w:val="000000"/>
          <w:sz w:val="27"/>
          <w:szCs w:val="27"/>
        </w:rPr>
      </w:pPr>
      <w:r>
        <w:rPr>
          <w:rFonts w:ascii="Calibri" w:hAnsi="Calibri" w:cs="Calibri"/>
          <w:color w:val="000000"/>
          <w:sz w:val="22"/>
          <w:szCs w:val="22"/>
        </w:rPr>
        <w:t>Identificação e assinatura do Secretário</w:t>
      </w:r>
      <w:r>
        <w:rPr>
          <w:rFonts w:ascii="Calibri" w:hAnsi="Calibri" w:cs="Calibri"/>
          <w:b/>
          <w:bCs/>
          <w:color w:val="000000"/>
          <w:sz w:val="22"/>
          <w:szCs w:val="22"/>
        </w:rPr>
        <w:t> – Bernardo de Souza Machado – Matrícula nº 211.876</w:t>
      </w:r>
    </w:p>
    <w:p w14:paraId="0AB6576F">
      <w:pPr>
        <w:pStyle w:val="24"/>
        <w:spacing w:before="0" w:beforeAutospacing="0" w:after="165" w:afterAutospacing="0"/>
        <w:ind w:left="360"/>
        <w:jc w:val="both"/>
        <w:rPr>
          <w:color w:val="000000"/>
          <w:sz w:val="27"/>
          <w:szCs w:val="27"/>
        </w:rPr>
      </w:pPr>
    </w:p>
    <w:p w14:paraId="431D509B">
      <w:pPr>
        <w:spacing w:before="288" w:beforeLines="120" w:after="288" w:afterLines="120" w:line="288" w:lineRule="auto"/>
        <w:rPr>
          <w:sz w:val="24"/>
          <w:szCs w:val="24"/>
        </w:rPr>
      </w:pPr>
    </w:p>
    <w:p w14:paraId="5C62A0E7">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AE0F782">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4EC3A7CB">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4308E379">
      <w:pPr>
        <w:ind w:left="284"/>
        <w:jc w:val="center"/>
        <w:rPr>
          <w:b/>
          <w:sz w:val="24"/>
          <w:szCs w:val="24"/>
          <w:u w:val="single"/>
        </w:rPr>
      </w:pPr>
    </w:p>
    <w:p w14:paraId="30D2A17A">
      <w:pPr>
        <w:spacing w:after="165"/>
        <w:rPr>
          <w:color w:val="000000"/>
          <w:sz w:val="27"/>
          <w:szCs w:val="27"/>
        </w:rPr>
      </w:pPr>
      <w:r>
        <w:rPr>
          <w:rFonts w:ascii="Calibri" w:hAnsi="Calibri" w:cs="Calibri"/>
          <w:b/>
          <w:bCs/>
          <w:color w:val="000000"/>
          <w:sz w:val="22"/>
          <w:szCs w:val="22"/>
          <w:u w:val="single"/>
        </w:rPr>
        <w:t>ESTUDO TÉCNICO PRELIMINAR (ETP), PARA AQUISIÇÃO DE VEÍCULO DE 7 LUGARES, PARA ATENDER A SECRETARIA MUNICIPAL DE ASSISTÊNCIA, ESPORTE, E ENVELHECIMENTO SAUDÁVEL.</w:t>
      </w:r>
    </w:p>
    <w:p w14:paraId="1B899160">
      <w:pPr>
        <w:spacing w:after="165"/>
        <w:jc w:val="both"/>
        <w:rPr>
          <w:color w:val="000000"/>
          <w:sz w:val="27"/>
          <w:szCs w:val="27"/>
        </w:rPr>
      </w:pPr>
      <w:r>
        <w:rPr>
          <w:rFonts w:ascii="Calibri" w:hAnsi="Calibri" w:cs="Calibri"/>
          <w:b/>
          <w:bCs/>
          <w:color w:val="000000"/>
          <w:sz w:val="22"/>
          <w:szCs w:val="22"/>
          <w:shd w:val="clear" w:color="auto" w:fill="FFFF00"/>
        </w:rPr>
        <w:t>1 - Indicação do objeto que se pretende contratar:</w:t>
      </w:r>
    </w:p>
    <w:p w14:paraId="079AD15E">
      <w:pPr>
        <w:spacing w:after="165"/>
        <w:jc w:val="both"/>
        <w:rPr>
          <w:color w:val="000000"/>
          <w:sz w:val="27"/>
          <w:szCs w:val="27"/>
        </w:rPr>
      </w:pPr>
      <w:r>
        <w:rPr>
          <w:rFonts w:ascii="Calibri" w:hAnsi="Calibri" w:cs="Calibri"/>
          <w:color w:val="000000"/>
          <w:sz w:val="22"/>
          <w:szCs w:val="22"/>
        </w:rPr>
        <w:t>1.1 - </w:t>
      </w:r>
      <w:r>
        <w:rPr>
          <w:rFonts w:ascii="Calibri" w:hAnsi="Calibri" w:cs="Calibri"/>
          <w:b/>
          <w:bCs/>
          <w:color w:val="000000"/>
          <w:sz w:val="22"/>
          <w:szCs w:val="22"/>
        </w:rPr>
        <w:t>REGISTRO DE PREÇO</w:t>
      </w:r>
      <w:r>
        <w:rPr>
          <w:rFonts w:ascii="Calibri" w:hAnsi="Calibri" w:cs="Calibri"/>
          <w:color w:val="000000"/>
          <w:sz w:val="22"/>
          <w:szCs w:val="22"/>
        </w:rPr>
        <w:t>, visando futura e eventual aquisição de veículo: carro de 7 lugares (SUV), conforme especificações e quantitativo estabelecidos neste documento;</w:t>
      </w:r>
    </w:p>
    <w:p w14:paraId="595EAD2F">
      <w:pPr>
        <w:spacing w:after="165"/>
        <w:jc w:val="both"/>
        <w:rPr>
          <w:color w:val="000000"/>
          <w:sz w:val="27"/>
          <w:szCs w:val="27"/>
        </w:rPr>
      </w:pPr>
      <w:r>
        <w:rPr>
          <w:rFonts w:ascii="Calibri" w:hAnsi="Calibri" w:cs="Calibri"/>
          <w:b/>
          <w:bCs/>
          <w:color w:val="000000"/>
          <w:sz w:val="22"/>
          <w:szCs w:val="22"/>
          <w:shd w:val="clear" w:color="auto" w:fill="FFFF00"/>
        </w:rPr>
        <w:t>1.2 - Justificativa da utilização do Sistema de Registro de Preços (SRP):</w:t>
      </w:r>
    </w:p>
    <w:p w14:paraId="2026BA18">
      <w:pPr>
        <w:spacing w:after="165"/>
        <w:jc w:val="both"/>
        <w:rPr>
          <w:color w:val="000000"/>
          <w:sz w:val="27"/>
          <w:szCs w:val="27"/>
        </w:rPr>
      </w:pPr>
      <w:r>
        <w:rPr>
          <w:rFonts w:ascii="Calibri" w:hAnsi="Calibri" w:cs="Calibri"/>
          <w:color w:val="000000"/>
          <w:sz w:val="22"/>
          <w:szCs w:val="22"/>
        </w:rPr>
        <w:t>A opção de utilizar o Sistema de Registro de Preços (SRP), justifica-se pela impossibilidade de prever o real quantitativo a ser demandado, bem como pela necessidade de contratações frequentes e conveniência de entregas parceladas, solicitadas de acordo com a demanda do Contratante, estando em concordância com o disposto no Art. 82 da Lei nº 14.133, de 2021.</w:t>
      </w:r>
    </w:p>
    <w:p w14:paraId="08BDF247">
      <w:pPr>
        <w:spacing w:after="165"/>
        <w:jc w:val="both"/>
        <w:rPr>
          <w:color w:val="000000"/>
          <w:sz w:val="27"/>
          <w:szCs w:val="27"/>
        </w:rPr>
      </w:pPr>
      <w:r>
        <w:rPr>
          <w:rFonts w:ascii="Calibri" w:hAnsi="Calibri" w:cs="Calibri"/>
          <w:b/>
          <w:bCs/>
          <w:color w:val="000000"/>
          <w:sz w:val="22"/>
          <w:szCs w:val="22"/>
          <w:shd w:val="clear" w:color="auto" w:fill="FFFF00"/>
        </w:rPr>
        <w:t>2 - Descrição da necessidade:</w:t>
      </w:r>
    </w:p>
    <w:p w14:paraId="7A04532C">
      <w:pPr>
        <w:spacing w:after="165"/>
        <w:jc w:val="both"/>
        <w:rPr>
          <w:color w:val="000000"/>
          <w:sz w:val="27"/>
          <w:szCs w:val="27"/>
        </w:rPr>
      </w:pPr>
      <w:r>
        <w:rPr>
          <w:rFonts w:ascii="Calibri" w:hAnsi="Calibri" w:cs="Calibri"/>
          <w:color w:val="000000"/>
          <w:sz w:val="22"/>
          <w:szCs w:val="22"/>
        </w:rPr>
        <w:t>2.1 - A aquisição do veículo justifica-se, em razão da necessidade em atendimentos, devido ao aumento constante de serviços na Secretaria Municipal de Assistência, Esporte, e Envelhecimento Saudável, sendo que o veículo também trará uma melhor eficiência e eficácia, nas operações e atividades aos quais necessita, buscando a ampliação e melhoramento no atendimento com agilidade, conforto e segurança.</w:t>
      </w:r>
    </w:p>
    <w:p w14:paraId="12F7C6D5">
      <w:pPr>
        <w:spacing w:after="165"/>
        <w:jc w:val="both"/>
        <w:rPr>
          <w:color w:val="000000"/>
          <w:sz w:val="27"/>
          <w:szCs w:val="27"/>
        </w:rPr>
      </w:pPr>
      <w:r>
        <w:rPr>
          <w:rFonts w:ascii="Calibri" w:hAnsi="Calibri" w:cs="Calibri"/>
          <w:b/>
          <w:bCs/>
          <w:color w:val="000000"/>
          <w:sz w:val="22"/>
          <w:szCs w:val="22"/>
          <w:shd w:val="clear" w:color="auto" w:fill="FFFF00"/>
        </w:rPr>
        <w:t>3 - Área requisitante:</w:t>
      </w:r>
    </w:p>
    <w:p w14:paraId="469398FE">
      <w:pPr>
        <w:spacing w:after="165"/>
        <w:jc w:val="both"/>
        <w:rPr>
          <w:color w:val="000000"/>
          <w:sz w:val="27"/>
          <w:szCs w:val="27"/>
        </w:rPr>
      </w:pPr>
      <w:r>
        <w:rPr>
          <w:rFonts w:ascii="Calibri" w:hAnsi="Calibri" w:cs="Calibri"/>
          <w:color w:val="000000"/>
          <w:sz w:val="22"/>
          <w:szCs w:val="22"/>
        </w:rPr>
        <w:t>Secretaria Municipal de Assistência, Esporte, e Envelhecimento Saudável.</w:t>
      </w:r>
    </w:p>
    <w:p w14:paraId="27612A48">
      <w:pPr>
        <w:spacing w:after="165"/>
        <w:jc w:val="both"/>
        <w:rPr>
          <w:color w:val="000000"/>
          <w:sz w:val="27"/>
          <w:szCs w:val="27"/>
        </w:rPr>
      </w:pPr>
      <w:r>
        <w:rPr>
          <w:rFonts w:ascii="Calibri" w:hAnsi="Calibri" w:cs="Calibri"/>
          <w:b/>
          <w:bCs/>
          <w:color w:val="000000"/>
          <w:sz w:val="22"/>
          <w:szCs w:val="22"/>
          <w:shd w:val="clear" w:color="auto" w:fill="FFFF00"/>
        </w:rPr>
        <w:t>4 - Descrição dos Requisitos da Contratação:</w:t>
      </w:r>
    </w:p>
    <w:p w14:paraId="559FD61C">
      <w:pPr>
        <w:spacing w:after="165"/>
        <w:jc w:val="both"/>
        <w:rPr>
          <w:color w:val="000000"/>
          <w:sz w:val="27"/>
          <w:szCs w:val="27"/>
        </w:rPr>
      </w:pPr>
      <w:r>
        <w:rPr>
          <w:rFonts w:ascii="Calibri" w:hAnsi="Calibri" w:cs="Calibri"/>
          <w:color w:val="000000"/>
          <w:sz w:val="22"/>
          <w:szCs w:val="22"/>
        </w:rPr>
        <w:t>4.1 - Da natureza da Contratação:</w:t>
      </w:r>
    </w:p>
    <w:p w14:paraId="6FE5D4B9">
      <w:pPr>
        <w:spacing w:after="165"/>
        <w:jc w:val="both"/>
        <w:rPr>
          <w:color w:val="000000"/>
          <w:sz w:val="27"/>
          <w:szCs w:val="27"/>
        </w:rPr>
      </w:pPr>
      <w:r>
        <w:rPr>
          <w:rFonts w:ascii="Calibri" w:hAnsi="Calibri" w:cs="Calibri"/>
          <w:color w:val="000000"/>
          <w:sz w:val="22"/>
          <w:szCs w:val="22"/>
        </w:rPr>
        <w:t>4.1.1 - A natureza do objeto deste ETP dadas suas características, enquadra-se em bens comuns nos termos da Lei nº 14.133/2021, cujos padrões de desempenho e qualidade podem ser objetivamente definidos pelo edital, por meio de especificações usuais de mercado, devendo, portanto, ser licitado por meio do Pregão, preferencialmente na forma Eletrônica;</w:t>
      </w:r>
    </w:p>
    <w:p w14:paraId="5F1EB444">
      <w:pPr>
        <w:spacing w:after="165"/>
        <w:jc w:val="both"/>
        <w:rPr>
          <w:color w:val="000000"/>
          <w:sz w:val="27"/>
          <w:szCs w:val="27"/>
        </w:rPr>
      </w:pPr>
      <w:r>
        <w:rPr>
          <w:rFonts w:ascii="Calibri" w:hAnsi="Calibri" w:cs="Calibri"/>
          <w:color w:val="000000"/>
          <w:sz w:val="22"/>
          <w:szCs w:val="22"/>
        </w:rPr>
        <w:t>4.2 - Prazo de vigência da Ata de Registro de Preço:</w:t>
      </w:r>
    </w:p>
    <w:p w14:paraId="37F686AB">
      <w:pPr>
        <w:spacing w:after="165"/>
        <w:jc w:val="both"/>
        <w:rPr>
          <w:color w:val="000000"/>
          <w:sz w:val="27"/>
          <w:szCs w:val="27"/>
        </w:rPr>
      </w:pPr>
      <w:r>
        <w:rPr>
          <w:rFonts w:ascii="Calibri" w:hAnsi="Calibri" w:cs="Calibri"/>
          <w:color w:val="000000"/>
          <w:sz w:val="22"/>
          <w:szCs w:val="22"/>
        </w:rPr>
        <w:t>4.2.1 - O prazo de vigência da Ata de Registro de Preços será de 01 (um) ano, contado a partir do primeiro dia útil subsequente à sua assinatura, podendo ser prorrogada por igual período, mediante a anuência do fornecedor, desde que comprovado o preço vantajoso;</w:t>
      </w:r>
    </w:p>
    <w:p w14:paraId="07993287">
      <w:pPr>
        <w:spacing w:after="165"/>
        <w:jc w:val="both"/>
        <w:rPr>
          <w:color w:val="000000"/>
          <w:sz w:val="27"/>
          <w:szCs w:val="27"/>
        </w:rPr>
      </w:pPr>
      <w:r>
        <w:rPr>
          <w:rFonts w:ascii="Calibri" w:hAnsi="Calibri" w:cs="Calibri"/>
          <w:color w:val="000000"/>
          <w:sz w:val="22"/>
          <w:szCs w:val="22"/>
        </w:rPr>
        <w:t>4.2.2 -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B3427CF">
      <w:pPr>
        <w:spacing w:after="165"/>
        <w:jc w:val="both"/>
        <w:rPr>
          <w:color w:val="000000"/>
          <w:sz w:val="27"/>
          <w:szCs w:val="27"/>
        </w:rPr>
      </w:pPr>
      <w:r>
        <w:rPr>
          <w:rFonts w:ascii="Calibri" w:hAnsi="Calibri" w:cs="Calibri"/>
          <w:color w:val="000000"/>
          <w:sz w:val="22"/>
          <w:szCs w:val="22"/>
        </w:rPr>
        <w:t>4.3 – Sustentabilidade:</w:t>
      </w:r>
    </w:p>
    <w:p w14:paraId="3AE7DD9B">
      <w:pPr>
        <w:spacing w:after="165"/>
        <w:jc w:val="both"/>
        <w:rPr>
          <w:color w:val="000000"/>
          <w:sz w:val="27"/>
          <w:szCs w:val="27"/>
        </w:rPr>
      </w:pPr>
      <w:r>
        <w:rPr>
          <w:rFonts w:ascii="Calibri" w:hAnsi="Calibri" w:cs="Calibri"/>
          <w:color w:val="000000"/>
          <w:sz w:val="22"/>
          <w:szCs w:val="22"/>
        </w:rPr>
        <w:t>4.3.1 - Além dos critérios de sustentabilidade eventualmente inseridos na descrição do objeto, devem ser atendidos os requisitos exigidos neste tópico;</w:t>
      </w:r>
    </w:p>
    <w:p w14:paraId="6C2D5FFE">
      <w:pPr>
        <w:spacing w:after="165"/>
        <w:jc w:val="both"/>
        <w:rPr>
          <w:color w:val="000000"/>
          <w:sz w:val="27"/>
          <w:szCs w:val="27"/>
        </w:rPr>
      </w:pPr>
      <w:r>
        <w:rPr>
          <w:rFonts w:ascii="Calibri" w:hAnsi="Calibri" w:cs="Calibri"/>
          <w:color w:val="000000"/>
          <w:sz w:val="22"/>
          <w:szCs w:val="22"/>
        </w:rPr>
        <w:t>4.3.2 - A CONTRATADA deve conduzir suas ações em conformidade com os requisitos legais aplicáveis, observando também a legislação ambiental para a prevenção de adversidades ao meio ambiente;</w:t>
      </w:r>
    </w:p>
    <w:p w14:paraId="23C88790">
      <w:pPr>
        <w:spacing w:after="165"/>
        <w:jc w:val="both"/>
        <w:rPr>
          <w:color w:val="000000"/>
          <w:sz w:val="27"/>
          <w:szCs w:val="27"/>
        </w:rPr>
      </w:pPr>
      <w:r>
        <w:rPr>
          <w:rFonts w:ascii="Calibri" w:hAnsi="Calibri" w:cs="Calibri"/>
          <w:color w:val="000000"/>
          <w:sz w:val="22"/>
          <w:szCs w:val="22"/>
        </w:rPr>
        <w:t>4.3.3 - 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5F05758E">
      <w:pPr>
        <w:spacing w:after="165"/>
        <w:jc w:val="both"/>
        <w:rPr>
          <w:color w:val="000000"/>
          <w:sz w:val="27"/>
          <w:szCs w:val="27"/>
        </w:rPr>
      </w:pPr>
      <w:r>
        <w:rPr>
          <w:rFonts w:ascii="Calibri" w:hAnsi="Calibri" w:cs="Calibri"/>
          <w:color w:val="000000"/>
          <w:sz w:val="22"/>
          <w:szCs w:val="22"/>
        </w:rPr>
        <w:t>4.3.4 - São proibidas, à contratada, as seguintes formas de destinação ou disposição final de resíduos sólidos ou rejeitos originados da fabricação dos bens contratados:</w:t>
      </w:r>
    </w:p>
    <w:p w14:paraId="6F7BA50B">
      <w:pPr>
        <w:spacing w:after="165"/>
        <w:jc w:val="both"/>
        <w:rPr>
          <w:color w:val="000000"/>
          <w:sz w:val="27"/>
          <w:szCs w:val="27"/>
        </w:rPr>
      </w:pPr>
      <w:r>
        <w:rPr>
          <w:rFonts w:ascii="Calibri" w:hAnsi="Calibri" w:cs="Calibri"/>
          <w:color w:val="000000"/>
          <w:sz w:val="22"/>
          <w:szCs w:val="22"/>
        </w:rPr>
        <w:t>4.3.4.1 - lançamento em praias, no mar ou em quaisquer corpos hídricos;</w:t>
      </w:r>
    </w:p>
    <w:p w14:paraId="75779CBD">
      <w:pPr>
        <w:spacing w:after="165"/>
        <w:jc w:val="both"/>
        <w:rPr>
          <w:color w:val="000000"/>
          <w:sz w:val="27"/>
          <w:szCs w:val="27"/>
        </w:rPr>
      </w:pPr>
      <w:r>
        <w:rPr>
          <w:rFonts w:ascii="Calibri" w:hAnsi="Calibri" w:cs="Calibri"/>
          <w:color w:val="000000"/>
          <w:sz w:val="22"/>
          <w:szCs w:val="22"/>
        </w:rPr>
        <w:t>4.3.4.2 - lançamento in natura a céu aberto, excetuados os resíduos de mineração;</w:t>
      </w:r>
    </w:p>
    <w:p w14:paraId="08C507B5">
      <w:pPr>
        <w:spacing w:after="165"/>
        <w:jc w:val="both"/>
        <w:rPr>
          <w:color w:val="000000"/>
          <w:sz w:val="27"/>
          <w:szCs w:val="27"/>
        </w:rPr>
      </w:pPr>
      <w:r>
        <w:rPr>
          <w:rFonts w:ascii="Calibri" w:hAnsi="Calibri" w:cs="Calibri"/>
          <w:color w:val="000000"/>
          <w:sz w:val="22"/>
          <w:szCs w:val="22"/>
        </w:rPr>
        <w:t>4.3.4.3 - queima a céu aberto ou em recipientes, instalações e equipamentos não licenciados para essa finalidade; e outras formas vedadas pelo Poder Público.</w:t>
      </w:r>
    </w:p>
    <w:p w14:paraId="09C566C6">
      <w:pPr>
        <w:spacing w:after="165"/>
        <w:jc w:val="both"/>
        <w:rPr>
          <w:color w:val="000000"/>
          <w:sz w:val="27"/>
          <w:szCs w:val="27"/>
        </w:rPr>
      </w:pPr>
      <w:r>
        <w:rPr>
          <w:rFonts w:ascii="Calibri" w:hAnsi="Calibri" w:cs="Calibri"/>
          <w:b/>
          <w:bCs/>
          <w:color w:val="000000"/>
          <w:sz w:val="22"/>
          <w:szCs w:val="22"/>
          <w:shd w:val="clear" w:color="auto" w:fill="FFFF00"/>
        </w:rPr>
        <w:t>5 - Levantamento de Mercado:</w:t>
      </w:r>
    </w:p>
    <w:p w14:paraId="7504805C">
      <w:pPr>
        <w:spacing w:after="165"/>
        <w:jc w:val="both"/>
        <w:rPr>
          <w:color w:val="000000"/>
          <w:sz w:val="27"/>
          <w:szCs w:val="27"/>
        </w:rPr>
      </w:pPr>
      <w:r>
        <w:rPr>
          <w:rFonts w:ascii="Calibri" w:hAnsi="Calibri" w:cs="Calibri"/>
          <w:color w:val="000000"/>
          <w:sz w:val="22"/>
          <w:szCs w:val="22"/>
        </w:rPr>
        <w:t>5.1 - Após levantamento, não identificamos alternativas de solução no mercado para o problema apresentado que não seja a aquisição na forma descrita nesse estudo. Para a contratação em tela, verificou-se contratações similares feitas por outros órgãos e entidades da Administração, no intuito de identificar melhores práticas, metodologias e soluções que melhor se adequassem a nossa necessidade. Na oportunidade, constatamos que a forma de contratação é similar aos modelos adotados em outras contratações, no âmbito da Administração Pública. Salienta-se ainda, que esta é a forma atual adotada, atendendo perfeitamente as necessidades da administração.</w:t>
      </w:r>
    </w:p>
    <w:p w14:paraId="48BD3FBC">
      <w:pPr>
        <w:spacing w:after="165"/>
        <w:jc w:val="both"/>
        <w:rPr>
          <w:color w:val="000000"/>
          <w:sz w:val="27"/>
          <w:szCs w:val="27"/>
        </w:rPr>
      </w:pPr>
      <w:r>
        <w:rPr>
          <w:rFonts w:ascii="Calibri" w:hAnsi="Calibri" w:cs="Calibri"/>
          <w:b/>
          <w:bCs/>
          <w:color w:val="000000"/>
          <w:sz w:val="22"/>
          <w:szCs w:val="22"/>
          <w:shd w:val="clear" w:color="auto" w:fill="FFFF00"/>
        </w:rPr>
        <w:t>6 - Descrição da solução como um todo:</w:t>
      </w:r>
    </w:p>
    <w:p w14:paraId="1F42E1F2">
      <w:pPr>
        <w:spacing w:after="165"/>
        <w:jc w:val="both"/>
        <w:rPr>
          <w:color w:val="000000"/>
          <w:sz w:val="27"/>
          <w:szCs w:val="27"/>
        </w:rPr>
      </w:pPr>
      <w:r>
        <w:rPr>
          <w:rFonts w:ascii="Calibri" w:hAnsi="Calibri" w:cs="Calibri"/>
          <w:color w:val="000000"/>
          <w:sz w:val="22"/>
          <w:szCs w:val="22"/>
        </w:rPr>
        <w:t>6.1 - </w:t>
      </w:r>
      <w:r>
        <w:rPr>
          <w:rFonts w:ascii="Calibri" w:hAnsi="Calibri" w:cs="Calibri"/>
          <w:b/>
          <w:bCs/>
          <w:color w:val="000000"/>
          <w:sz w:val="22"/>
          <w:szCs w:val="22"/>
        </w:rPr>
        <w:t>REGISTRO DE PREÇO</w:t>
      </w:r>
      <w:r>
        <w:rPr>
          <w:rFonts w:ascii="Calibri" w:hAnsi="Calibri" w:cs="Calibri"/>
          <w:color w:val="000000"/>
          <w:sz w:val="22"/>
          <w:szCs w:val="22"/>
        </w:rPr>
        <w:t>, visando futura e eventual aquisição de veículo: carro de 7 (sete) lugares, tipo SUV, conforme condições, quantidades e exigências, estabelecidas neste instrumento;</w:t>
      </w:r>
    </w:p>
    <w:p w14:paraId="63E2C1CD">
      <w:pPr>
        <w:spacing w:after="165"/>
        <w:jc w:val="both"/>
        <w:rPr>
          <w:color w:val="000000"/>
          <w:sz w:val="27"/>
          <w:szCs w:val="27"/>
        </w:rPr>
      </w:pPr>
      <w:r>
        <w:rPr>
          <w:rFonts w:ascii="Calibri" w:hAnsi="Calibri" w:cs="Calibri"/>
          <w:color w:val="000000"/>
          <w:sz w:val="22"/>
          <w:szCs w:val="22"/>
        </w:rPr>
        <w:t>6.2 - As especificações técnicas contidas no presente documento, inclusive quanto ao detalhamento, requisitos, características, e quantitativos do objeto da contratação, foi definido por esta Secretaria, com base em parâmetros técnicos objetivos, para a melhor consecução do interesse público, do qual está identificado no final e aprova o presente instrumento e seus anexos;</w:t>
      </w:r>
    </w:p>
    <w:p w14:paraId="0D31BADB">
      <w:pPr>
        <w:spacing w:after="165"/>
        <w:jc w:val="both"/>
        <w:rPr>
          <w:color w:val="000000"/>
          <w:sz w:val="27"/>
          <w:szCs w:val="27"/>
        </w:rPr>
      </w:pPr>
      <w:r>
        <w:rPr>
          <w:rFonts w:ascii="Calibri" w:hAnsi="Calibri" w:cs="Calibri"/>
          <w:color w:val="000000"/>
          <w:sz w:val="22"/>
          <w:szCs w:val="22"/>
        </w:rPr>
        <w:t>6.3 - Registre-se que, a especificação técnica do objeto será tratado no item 07 deste ETP, de modo que sua inclusão aqui seria redundante;</w:t>
      </w:r>
    </w:p>
    <w:p w14:paraId="47DA0DD1">
      <w:pPr>
        <w:spacing w:after="165"/>
        <w:jc w:val="both"/>
        <w:rPr>
          <w:color w:val="000000"/>
          <w:sz w:val="27"/>
          <w:szCs w:val="27"/>
        </w:rPr>
      </w:pPr>
      <w:r>
        <w:rPr>
          <w:rFonts w:ascii="Calibri" w:hAnsi="Calibri" w:cs="Calibri"/>
          <w:color w:val="000000"/>
          <w:sz w:val="22"/>
          <w:szCs w:val="22"/>
        </w:rPr>
        <w:t>6.4 - Para a melhor consecução do interesse público a contratada deverá atender as seguintes exigências relacionadas à manutenção e à assistência técnica: revisão obrigatória, conforme a fabricante ou concessionária.</w:t>
      </w:r>
    </w:p>
    <w:p w14:paraId="1350F5DA">
      <w:pPr>
        <w:spacing w:after="165"/>
        <w:jc w:val="both"/>
        <w:rPr>
          <w:color w:val="000000"/>
          <w:sz w:val="27"/>
          <w:szCs w:val="27"/>
        </w:rPr>
      </w:pPr>
      <w:r>
        <w:rPr>
          <w:rFonts w:ascii="Calibri" w:hAnsi="Calibri" w:cs="Calibri"/>
          <w:color w:val="000000"/>
          <w:sz w:val="22"/>
          <w:szCs w:val="22"/>
        </w:rPr>
        <w:t>7 - Estimativa das Quantidades a serem contratadas:</w:t>
      </w:r>
    </w:p>
    <w:tbl>
      <w:tblPr>
        <w:tblStyle w:val="10"/>
        <w:tblW w:w="0" w:type="auto"/>
        <w:tblInd w:w="0" w:type="dxa"/>
        <w:tblLayout w:type="autofit"/>
        <w:tblCellMar>
          <w:top w:w="0" w:type="dxa"/>
          <w:left w:w="0" w:type="dxa"/>
          <w:bottom w:w="0" w:type="dxa"/>
          <w:right w:w="0" w:type="dxa"/>
        </w:tblCellMar>
      </w:tblPr>
      <w:tblGrid>
        <w:gridCol w:w="705"/>
        <w:gridCol w:w="4530"/>
        <w:gridCol w:w="1125"/>
        <w:gridCol w:w="1470"/>
      </w:tblGrid>
      <w:tr w14:paraId="638B4520">
        <w:tc>
          <w:tcPr>
            <w:tcW w:w="705"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3F46764">
            <w:pPr>
              <w:jc w:val="both"/>
              <w:rPr>
                <w:color w:val="000000"/>
                <w:sz w:val="27"/>
                <w:szCs w:val="27"/>
              </w:rPr>
            </w:pPr>
            <w:r>
              <w:rPr>
                <w:rFonts w:ascii="Calibri" w:hAnsi="Calibri" w:cs="Calibri"/>
                <w:b/>
                <w:bCs/>
                <w:color w:val="000000"/>
                <w:sz w:val="22"/>
                <w:szCs w:val="22"/>
              </w:rPr>
              <w:t>ITEM</w:t>
            </w:r>
          </w:p>
        </w:tc>
        <w:tc>
          <w:tcPr>
            <w:tcW w:w="453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722F2DD5">
            <w:pPr>
              <w:jc w:val="both"/>
              <w:rPr>
                <w:color w:val="000000"/>
                <w:sz w:val="27"/>
                <w:szCs w:val="27"/>
              </w:rPr>
            </w:pPr>
            <w:r>
              <w:rPr>
                <w:rFonts w:ascii="Calibri" w:hAnsi="Calibri" w:cs="Calibri"/>
                <w:b/>
                <w:bCs/>
                <w:color w:val="000000"/>
                <w:sz w:val="22"/>
                <w:szCs w:val="22"/>
              </w:rPr>
              <w:t>DESCRIÇÃO</w:t>
            </w:r>
          </w:p>
        </w:tc>
        <w:tc>
          <w:tcPr>
            <w:tcW w:w="1125"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16FE41A9">
            <w:pPr>
              <w:jc w:val="both"/>
              <w:rPr>
                <w:color w:val="000000"/>
                <w:sz w:val="27"/>
                <w:szCs w:val="27"/>
              </w:rPr>
            </w:pPr>
            <w:r>
              <w:rPr>
                <w:rFonts w:ascii="Calibri" w:hAnsi="Calibri" w:cs="Calibri"/>
                <w:b/>
                <w:bCs/>
                <w:color w:val="000000"/>
                <w:sz w:val="22"/>
                <w:szCs w:val="22"/>
              </w:rPr>
              <w:t>UNIDADE</w:t>
            </w:r>
          </w:p>
        </w:tc>
        <w:tc>
          <w:tcPr>
            <w:tcW w:w="1470" w:type="dxa"/>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3329BED8">
            <w:pPr>
              <w:jc w:val="both"/>
              <w:rPr>
                <w:color w:val="000000"/>
                <w:sz w:val="27"/>
                <w:szCs w:val="27"/>
              </w:rPr>
            </w:pPr>
            <w:r>
              <w:rPr>
                <w:rFonts w:ascii="Calibri" w:hAnsi="Calibri" w:cs="Calibri"/>
                <w:b/>
                <w:bCs/>
                <w:color w:val="000000"/>
                <w:sz w:val="22"/>
                <w:szCs w:val="22"/>
              </w:rPr>
              <w:t>QUANTIDADE</w:t>
            </w:r>
          </w:p>
        </w:tc>
      </w:tr>
      <w:tr w14:paraId="1A779C05">
        <w:tblPrEx>
          <w:tblCellMar>
            <w:top w:w="0" w:type="dxa"/>
            <w:left w:w="0" w:type="dxa"/>
            <w:bottom w:w="0" w:type="dxa"/>
            <w:right w:w="0" w:type="dxa"/>
          </w:tblCellMar>
        </w:tblPrEx>
        <w:tc>
          <w:tcPr>
            <w:tcW w:w="705"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0E7C29A">
            <w:pPr>
              <w:jc w:val="both"/>
              <w:rPr>
                <w:color w:val="000000"/>
                <w:sz w:val="27"/>
                <w:szCs w:val="27"/>
              </w:rPr>
            </w:pPr>
            <w:r>
              <w:rPr>
                <w:rFonts w:ascii="Calibri" w:hAnsi="Calibri" w:cs="Calibri"/>
                <w:color w:val="000000"/>
                <w:sz w:val="22"/>
                <w:szCs w:val="22"/>
              </w:rPr>
              <w:t>1</w:t>
            </w:r>
          </w:p>
        </w:tc>
        <w:tc>
          <w:tcPr>
            <w:tcW w:w="4530" w:type="dxa"/>
            <w:tcBorders>
              <w:top w:val="nil"/>
              <w:left w:val="nil"/>
              <w:bottom w:val="single" w:color="000000" w:sz="6" w:space="0"/>
              <w:right w:val="single" w:color="000000" w:sz="6" w:space="0"/>
            </w:tcBorders>
            <w:tcMar>
              <w:top w:w="0" w:type="dxa"/>
              <w:left w:w="105" w:type="dxa"/>
              <w:bottom w:w="0" w:type="dxa"/>
              <w:right w:w="105" w:type="dxa"/>
            </w:tcMar>
          </w:tcPr>
          <w:p w14:paraId="06216FF5">
            <w:pPr>
              <w:jc w:val="both"/>
              <w:rPr>
                <w:color w:val="000000"/>
                <w:sz w:val="27"/>
                <w:szCs w:val="27"/>
              </w:rPr>
            </w:pPr>
            <w:r>
              <w:rPr>
                <w:rFonts w:ascii="Calibri" w:hAnsi="Calibri" w:cs="Calibri"/>
                <w:b/>
                <w:bCs/>
                <w:color w:val="000000"/>
                <w:sz w:val="22"/>
                <w:szCs w:val="22"/>
              </w:rPr>
              <w:t>Veículo automotor de 7 (sete) lugares, 0 km, cor branca, ano modelo: 2025/2025, ou superior, direção elétrica, motor 1.0 turbo flex, câmbio CVT de 7 marchas, central multimídia de 10 polegadas, 6 alto falantes, ar-condicionado central, porta malas de 398 litros, 1 porta USB de recarga/dados e 2 portas USB para carregamento rápido na 2ª fila,</w:t>
            </w:r>
            <w:r>
              <w:rPr>
                <w:rFonts w:ascii="Roboto" w:hAnsi="Roboto" w:cs="Calibri"/>
                <w:b/>
                <w:bCs/>
                <w:color w:val="545D7E"/>
                <w:spacing w:val="2"/>
                <w:sz w:val="22"/>
                <w:szCs w:val="22"/>
                <w:shd w:val="clear" w:color="auto" w:fill="FFFFFF"/>
              </w:rPr>
              <w:t> b</w:t>
            </w:r>
            <w:r>
              <w:rPr>
                <w:rFonts w:ascii="Calibri" w:hAnsi="Calibri" w:cs="Calibri"/>
                <w:b/>
                <w:bCs/>
                <w:color w:val="000000"/>
                <w:sz w:val="22"/>
                <w:szCs w:val="22"/>
              </w:rPr>
              <w:t>anco do motorista com ajuste de altura, bancos traseiros rebatíveis e maçanetas na cor da carroceria, tanque de combustível de 47 litros, ar-condicionado, vidros elétricos, banco do motorista com ajuste de altura, airbags laterais, rodas de liga leve de 16”, sensor de estacionamento traseiro, e demais itens de série exigidos pelo CONTRAN, garantia total de 36 meses.</w:t>
            </w:r>
          </w:p>
          <w:p w14:paraId="4BD0AD98">
            <w:pPr>
              <w:jc w:val="both"/>
              <w:rPr>
                <w:color w:val="000000"/>
                <w:sz w:val="27"/>
                <w:szCs w:val="27"/>
              </w:rPr>
            </w:pPr>
            <w:r>
              <w:rPr>
                <w:color w:val="000000"/>
                <w:sz w:val="27"/>
                <w:szCs w:val="27"/>
              </w:rPr>
              <w:t> </w:t>
            </w:r>
          </w:p>
        </w:tc>
        <w:tc>
          <w:tcPr>
            <w:tcW w:w="1125" w:type="dxa"/>
            <w:tcBorders>
              <w:top w:val="nil"/>
              <w:left w:val="nil"/>
              <w:bottom w:val="single" w:color="000000" w:sz="6" w:space="0"/>
              <w:right w:val="single" w:color="000000" w:sz="6" w:space="0"/>
            </w:tcBorders>
            <w:tcMar>
              <w:top w:w="0" w:type="dxa"/>
              <w:left w:w="105" w:type="dxa"/>
              <w:bottom w:w="0" w:type="dxa"/>
              <w:right w:w="105" w:type="dxa"/>
            </w:tcMar>
          </w:tcPr>
          <w:p w14:paraId="1FA084C6">
            <w:pPr>
              <w:jc w:val="both"/>
              <w:rPr>
                <w:color w:val="000000"/>
                <w:sz w:val="27"/>
                <w:szCs w:val="27"/>
              </w:rPr>
            </w:pPr>
            <w:r>
              <w:rPr>
                <w:rFonts w:ascii="Calibri" w:hAnsi="Calibri" w:cs="Calibri"/>
                <w:color w:val="000000"/>
                <w:sz w:val="22"/>
                <w:szCs w:val="22"/>
              </w:rPr>
              <w:t>UNIDADE</w:t>
            </w:r>
          </w:p>
        </w:tc>
        <w:tc>
          <w:tcPr>
            <w:tcW w:w="1470" w:type="dxa"/>
            <w:tcBorders>
              <w:top w:val="nil"/>
              <w:left w:val="nil"/>
              <w:bottom w:val="single" w:color="000000" w:sz="6" w:space="0"/>
              <w:right w:val="single" w:color="000000" w:sz="6" w:space="0"/>
            </w:tcBorders>
            <w:tcMar>
              <w:top w:w="0" w:type="dxa"/>
              <w:left w:w="105" w:type="dxa"/>
              <w:bottom w:w="0" w:type="dxa"/>
              <w:right w:w="105" w:type="dxa"/>
            </w:tcMar>
          </w:tcPr>
          <w:p w14:paraId="6C1270A0">
            <w:pPr>
              <w:jc w:val="both"/>
              <w:rPr>
                <w:color w:val="000000"/>
                <w:sz w:val="27"/>
                <w:szCs w:val="27"/>
              </w:rPr>
            </w:pPr>
            <w:r>
              <w:rPr>
                <w:rFonts w:ascii="Calibri" w:hAnsi="Calibri" w:cs="Calibri"/>
                <w:color w:val="000000"/>
                <w:sz w:val="22"/>
                <w:szCs w:val="22"/>
              </w:rPr>
              <w:t>01</w:t>
            </w:r>
          </w:p>
        </w:tc>
      </w:tr>
    </w:tbl>
    <w:p w14:paraId="79A922E3">
      <w:pPr>
        <w:spacing w:after="165"/>
        <w:jc w:val="both"/>
        <w:rPr>
          <w:color w:val="000000"/>
          <w:sz w:val="27"/>
          <w:szCs w:val="27"/>
        </w:rPr>
      </w:pPr>
      <w:r>
        <w:rPr>
          <w:color w:val="000000"/>
          <w:sz w:val="27"/>
          <w:szCs w:val="27"/>
        </w:rPr>
        <w:t> </w:t>
      </w:r>
    </w:p>
    <w:p w14:paraId="68AC4BB5">
      <w:pPr>
        <w:spacing w:after="165"/>
        <w:jc w:val="both"/>
        <w:rPr>
          <w:color w:val="000000"/>
          <w:sz w:val="27"/>
          <w:szCs w:val="27"/>
        </w:rPr>
      </w:pPr>
      <w:r>
        <w:rPr>
          <w:rFonts w:ascii="Calibri" w:hAnsi="Calibri" w:cs="Calibri"/>
          <w:b/>
          <w:bCs/>
          <w:color w:val="000000"/>
          <w:sz w:val="22"/>
          <w:szCs w:val="22"/>
          <w:shd w:val="clear" w:color="auto" w:fill="FFFF00"/>
        </w:rPr>
        <w:t>7.1 - Metodologia de cálculo dos quantitativos:</w:t>
      </w:r>
    </w:p>
    <w:p w14:paraId="34E158AA">
      <w:pPr>
        <w:spacing w:after="165"/>
        <w:jc w:val="both"/>
        <w:rPr>
          <w:color w:val="000000"/>
          <w:sz w:val="27"/>
          <w:szCs w:val="27"/>
        </w:rPr>
      </w:pPr>
      <w:r>
        <w:rPr>
          <w:rFonts w:ascii="Calibri" w:hAnsi="Calibri" w:cs="Calibri"/>
          <w:color w:val="000000"/>
          <w:sz w:val="22"/>
          <w:szCs w:val="22"/>
        </w:rPr>
        <w:t>7.1.1 - O dimensionamento do quantitativo foi obtido com base no histórico das aquisições realizadas por este município nos últimos anos;</w:t>
      </w:r>
    </w:p>
    <w:p w14:paraId="4413398A">
      <w:pPr>
        <w:spacing w:after="165"/>
        <w:jc w:val="both"/>
        <w:rPr>
          <w:color w:val="000000"/>
          <w:sz w:val="27"/>
          <w:szCs w:val="27"/>
        </w:rPr>
      </w:pPr>
      <w:r>
        <w:rPr>
          <w:rFonts w:ascii="Calibri" w:hAnsi="Calibri" w:cs="Calibri"/>
          <w:color w:val="000000"/>
          <w:sz w:val="22"/>
          <w:szCs w:val="22"/>
        </w:rPr>
        <w:t>7.1.2 - Por se tratar de Registro de Preços, não se obriga a contratante a cumprir os quantitativos previstos neste Estudo Técnico Preliminar, sendo certo que, para efeito de pagamento, somente serão considerados os itens efetivamente entregues pela fornecedora e aceitos pela fiscalização.</w:t>
      </w:r>
    </w:p>
    <w:p w14:paraId="30933D6C">
      <w:pPr>
        <w:spacing w:after="165"/>
        <w:jc w:val="both"/>
        <w:rPr>
          <w:color w:val="000000"/>
          <w:sz w:val="27"/>
          <w:szCs w:val="27"/>
        </w:rPr>
      </w:pPr>
      <w:r>
        <w:rPr>
          <w:rFonts w:ascii="Calibri" w:hAnsi="Calibri" w:cs="Calibri"/>
          <w:b/>
          <w:bCs/>
          <w:color w:val="000000"/>
          <w:sz w:val="22"/>
          <w:szCs w:val="22"/>
          <w:shd w:val="clear" w:color="auto" w:fill="FFFF00"/>
        </w:rPr>
        <w:t>8 - Estimativa do Valor da Contratação:</w:t>
      </w:r>
    </w:p>
    <w:p w14:paraId="1BA82D5B">
      <w:pPr>
        <w:spacing w:after="165"/>
        <w:jc w:val="both"/>
        <w:rPr>
          <w:color w:val="000000"/>
          <w:sz w:val="27"/>
          <w:szCs w:val="27"/>
        </w:rPr>
      </w:pPr>
      <w:r>
        <w:rPr>
          <w:rFonts w:ascii="Calibri" w:hAnsi="Calibri" w:cs="Calibri"/>
          <w:color w:val="000000"/>
          <w:sz w:val="22"/>
          <w:szCs w:val="22"/>
        </w:rPr>
        <w:t>8.1 - O valor estimado da contratação é de: R$ 114.070,80 (cento e quatorze mil, setenta reais e oitenta centavos).</w:t>
      </w:r>
    </w:p>
    <w:p w14:paraId="1DE0BCB9">
      <w:pPr>
        <w:spacing w:after="165"/>
        <w:jc w:val="both"/>
        <w:rPr>
          <w:color w:val="000000"/>
          <w:sz w:val="27"/>
          <w:szCs w:val="27"/>
        </w:rPr>
      </w:pPr>
      <w:r>
        <w:rPr>
          <w:rFonts w:ascii="Calibri" w:hAnsi="Calibri" w:cs="Calibri"/>
          <w:color w:val="000000"/>
          <w:sz w:val="22"/>
          <w:szCs w:val="22"/>
        </w:rPr>
        <w:t>8.2 - O valor estimado da contratação foi elaborado seguindo as regras previstas </w:t>
      </w:r>
      <w:r>
        <w:rPr>
          <w:rFonts w:ascii="Calibri" w:hAnsi="Calibri" w:cs="Calibri"/>
          <w:b/>
          <w:bCs/>
          <w:color w:val="000000"/>
          <w:sz w:val="22"/>
          <w:szCs w:val="22"/>
        </w:rPr>
        <w:t>no art. 23 da Lei Federal nº 14.133/2021,</w:t>
      </w:r>
      <w:r>
        <w:rPr>
          <w:rFonts w:ascii="Calibri" w:hAnsi="Calibri" w:cs="Calibri"/>
          <w:color w:val="000000"/>
          <w:sz w:val="22"/>
          <w:szCs w:val="22"/>
        </w:rPr>
        <w:t> acompanhados dos preços unitários referenciais, das memórias de cálculo e dos documentos que lhe dão suporte, com os parâmetros utilizados para a obtenção dos preços e para os respectivos cálculos, os quais foram utilizados para elaboração do orçamento estimativo.</w:t>
      </w:r>
    </w:p>
    <w:p w14:paraId="51B4D5AE">
      <w:pPr>
        <w:spacing w:after="165"/>
        <w:jc w:val="both"/>
        <w:rPr>
          <w:color w:val="000000"/>
          <w:sz w:val="27"/>
          <w:szCs w:val="27"/>
        </w:rPr>
      </w:pPr>
      <w:r>
        <w:rPr>
          <w:rFonts w:ascii="Calibri" w:hAnsi="Calibri" w:cs="Calibri"/>
          <w:b/>
          <w:bCs/>
          <w:color w:val="000000"/>
          <w:sz w:val="22"/>
          <w:szCs w:val="22"/>
          <w:shd w:val="clear" w:color="auto" w:fill="FFFF00"/>
        </w:rPr>
        <w:t>9 - Justificativa para o Parcelamento ou não da Solução:</w:t>
      </w:r>
    </w:p>
    <w:p w14:paraId="21765133">
      <w:pPr>
        <w:spacing w:after="165"/>
        <w:jc w:val="both"/>
        <w:rPr>
          <w:color w:val="000000"/>
          <w:sz w:val="27"/>
          <w:szCs w:val="27"/>
        </w:rPr>
      </w:pPr>
      <w:r>
        <w:rPr>
          <w:rFonts w:ascii="Calibri" w:hAnsi="Calibri" w:cs="Calibri"/>
          <w:color w:val="000000"/>
          <w:sz w:val="22"/>
          <w:szCs w:val="22"/>
        </w:rPr>
        <w:t>9.1 - A regra a ser observada pela Administração nas licitações é a do parcelamento do objeto, conforme disposto no inciso V, alínea "b" do art. 40 da Lei Federal nº 14.133/2021, mas é imprescindível que a divisão do objeto seja tecnicamente viável e economicamente vantajosa e não represente perda de economia de escala.</w:t>
      </w:r>
    </w:p>
    <w:p w14:paraId="5315D4F6">
      <w:pPr>
        <w:spacing w:after="165"/>
        <w:jc w:val="both"/>
        <w:rPr>
          <w:color w:val="000000"/>
          <w:sz w:val="27"/>
          <w:szCs w:val="27"/>
        </w:rPr>
      </w:pPr>
      <w:r>
        <w:rPr>
          <w:rFonts w:ascii="Calibri" w:hAnsi="Calibri" w:cs="Calibri"/>
          <w:b/>
          <w:bCs/>
          <w:color w:val="000000"/>
          <w:sz w:val="22"/>
          <w:szCs w:val="22"/>
          <w:shd w:val="clear" w:color="auto" w:fill="FFFF00"/>
        </w:rPr>
        <w:t>10 - Contratações Correlatas e/ou Interdependentes</w:t>
      </w:r>
      <w:r>
        <w:rPr>
          <w:rFonts w:ascii="Calibri" w:hAnsi="Calibri" w:cs="Calibri"/>
          <w:b/>
          <w:bCs/>
          <w:color w:val="000000"/>
          <w:sz w:val="22"/>
          <w:szCs w:val="22"/>
        </w:rPr>
        <w:t>:</w:t>
      </w:r>
    </w:p>
    <w:p w14:paraId="0797CD7E">
      <w:pPr>
        <w:spacing w:after="165"/>
        <w:jc w:val="both"/>
        <w:rPr>
          <w:color w:val="000000"/>
          <w:sz w:val="27"/>
          <w:szCs w:val="27"/>
        </w:rPr>
      </w:pPr>
      <w:r>
        <w:rPr>
          <w:rFonts w:ascii="Calibri" w:hAnsi="Calibri" w:cs="Calibri"/>
          <w:color w:val="000000"/>
          <w:sz w:val="22"/>
          <w:szCs w:val="22"/>
        </w:rPr>
        <w:t>10.1 - Entendemos não haver para o objeto em questão a previsão de contratação correlata e nem interdependente.</w:t>
      </w:r>
    </w:p>
    <w:p w14:paraId="65B3125E">
      <w:pPr>
        <w:spacing w:after="165"/>
        <w:jc w:val="both"/>
        <w:rPr>
          <w:color w:val="000000"/>
          <w:sz w:val="27"/>
          <w:szCs w:val="27"/>
        </w:rPr>
      </w:pPr>
      <w:r>
        <w:rPr>
          <w:rFonts w:ascii="Calibri" w:hAnsi="Calibri" w:cs="Calibri"/>
          <w:b/>
          <w:bCs/>
          <w:color w:val="000000"/>
          <w:sz w:val="22"/>
          <w:szCs w:val="22"/>
          <w:shd w:val="clear" w:color="auto" w:fill="FFFF00"/>
        </w:rPr>
        <w:t>11 - Demonstração da previsão da contratação no plano de contratações anual, quando elaborado</w:t>
      </w:r>
      <w:r>
        <w:rPr>
          <w:rFonts w:ascii="Calibri" w:hAnsi="Calibri" w:cs="Calibri"/>
          <w:b/>
          <w:bCs/>
          <w:color w:val="000000"/>
          <w:sz w:val="22"/>
          <w:szCs w:val="22"/>
        </w:rPr>
        <w:t>:</w:t>
      </w:r>
    </w:p>
    <w:p w14:paraId="21D497D0">
      <w:pPr>
        <w:spacing w:after="165"/>
        <w:jc w:val="both"/>
        <w:rPr>
          <w:color w:val="000000"/>
          <w:sz w:val="27"/>
          <w:szCs w:val="27"/>
        </w:rPr>
      </w:pPr>
      <w:r>
        <w:rPr>
          <w:rFonts w:ascii="Calibri" w:hAnsi="Calibri" w:cs="Calibri"/>
          <w:color w:val="000000"/>
          <w:sz w:val="22"/>
          <w:szCs w:val="22"/>
        </w:rPr>
        <w:t>11.1 - A contratação pretendida está alinhada com o Planejamento previsto para o atual exercício.</w:t>
      </w:r>
    </w:p>
    <w:p w14:paraId="73D0BD1C">
      <w:pPr>
        <w:spacing w:after="165"/>
        <w:jc w:val="both"/>
        <w:rPr>
          <w:color w:val="000000"/>
          <w:sz w:val="27"/>
          <w:szCs w:val="27"/>
        </w:rPr>
      </w:pPr>
      <w:r>
        <w:rPr>
          <w:rFonts w:ascii="Calibri" w:hAnsi="Calibri" w:cs="Calibri"/>
          <w:b/>
          <w:bCs/>
          <w:color w:val="000000"/>
          <w:sz w:val="22"/>
          <w:szCs w:val="22"/>
          <w:shd w:val="clear" w:color="auto" w:fill="FFFF00"/>
        </w:rPr>
        <w:t>12 - Demonstrativo dos resultados pretendidos em termos de economicidade e de melhor aproveitamento dos recursos humanos, materiais e financeiros disponíveis:</w:t>
      </w:r>
    </w:p>
    <w:p w14:paraId="29F3BE01">
      <w:pPr>
        <w:spacing w:after="165"/>
        <w:jc w:val="both"/>
        <w:rPr>
          <w:color w:val="000000"/>
          <w:sz w:val="27"/>
          <w:szCs w:val="27"/>
        </w:rPr>
      </w:pPr>
      <w:r>
        <w:rPr>
          <w:rFonts w:ascii="Calibri" w:hAnsi="Calibri" w:cs="Calibri"/>
          <w:color w:val="000000"/>
          <w:sz w:val="22"/>
          <w:szCs w:val="22"/>
        </w:rPr>
        <w:t>12.1 - Pretende-se com esta contratação atingir os seguintes resultados:</w:t>
      </w:r>
    </w:p>
    <w:p w14:paraId="06CCF652">
      <w:pPr>
        <w:spacing w:after="165"/>
        <w:jc w:val="both"/>
        <w:rPr>
          <w:color w:val="000000"/>
          <w:sz w:val="27"/>
          <w:szCs w:val="27"/>
        </w:rPr>
      </w:pPr>
      <w:r>
        <w:rPr>
          <w:rFonts w:ascii="Calibri" w:hAnsi="Calibri" w:cs="Calibri"/>
          <w:color w:val="000000"/>
          <w:sz w:val="22"/>
          <w:szCs w:val="22"/>
        </w:rPr>
        <w:t>Os resultados pretendidos com a contratação serão uma melhor eficiência e eficácia, nas operações e atividades aos quais necessita a Secretaria Municipal de Assistência, Esporte, e Envelhecimento Saudável, garantindo uma melhor ampliação e melhoramento no atendimento dos serviços com agilidade, conforto e segurança.</w:t>
      </w:r>
    </w:p>
    <w:p w14:paraId="001265FC">
      <w:pPr>
        <w:spacing w:after="165"/>
        <w:jc w:val="both"/>
        <w:rPr>
          <w:color w:val="000000"/>
          <w:sz w:val="27"/>
          <w:szCs w:val="27"/>
        </w:rPr>
      </w:pPr>
      <w:r>
        <w:rPr>
          <w:rFonts w:ascii="Calibri" w:hAnsi="Calibri" w:cs="Calibri"/>
          <w:b/>
          <w:bCs/>
          <w:color w:val="000000"/>
          <w:sz w:val="22"/>
          <w:szCs w:val="22"/>
          <w:shd w:val="clear" w:color="auto" w:fill="FFFF00"/>
        </w:rPr>
        <w:t>13 - Providências a serem Adotadas:</w:t>
      </w:r>
    </w:p>
    <w:p w14:paraId="5CDF1EE1">
      <w:pPr>
        <w:spacing w:after="165"/>
        <w:jc w:val="both"/>
        <w:rPr>
          <w:color w:val="000000"/>
          <w:sz w:val="27"/>
          <w:szCs w:val="27"/>
        </w:rPr>
      </w:pPr>
      <w:r>
        <w:rPr>
          <w:rFonts w:ascii="Calibri" w:hAnsi="Calibri" w:cs="Calibri"/>
          <w:color w:val="000000"/>
          <w:sz w:val="22"/>
          <w:szCs w:val="22"/>
        </w:rPr>
        <w:t>13.1 - Não há providências a serem adotadas pela administração previamente à celebração do contrato, visto que não há necessidade de capacitação de fiscais e/ou gestores de contrato ou de adequação do ambiente da organização.</w:t>
      </w:r>
    </w:p>
    <w:p w14:paraId="76B08FA1">
      <w:pPr>
        <w:spacing w:after="165"/>
        <w:jc w:val="both"/>
        <w:rPr>
          <w:color w:val="000000"/>
          <w:sz w:val="27"/>
          <w:szCs w:val="27"/>
        </w:rPr>
      </w:pPr>
      <w:r>
        <w:rPr>
          <w:rFonts w:ascii="Calibri" w:hAnsi="Calibri" w:cs="Calibri"/>
          <w:b/>
          <w:bCs/>
          <w:color w:val="000000"/>
          <w:sz w:val="22"/>
          <w:szCs w:val="22"/>
          <w:shd w:val="clear" w:color="auto" w:fill="FFFF00"/>
        </w:rPr>
        <w:t>14 - Possíveis Impactos Ambientais e respectivas medidas mitigadoras</w:t>
      </w:r>
      <w:r>
        <w:rPr>
          <w:rFonts w:ascii="Calibri" w:hAnsi="Calibri" w:cs="Calibri"/>
          <w:b/>
          <w:bCs/>
          <w:color w:val="000000"/>
          <w:sz w:val="22"/>
          <w:szCs w:val="22"/>
        </w:rPr>
        <w:t>:</w:t>
      </w:r>
    </w:p>
    <w:p w14:paraId="6E82FE8F">
      <w:pPr>
        <w:spacing w:after="165"/>
        <w:jc w:val="both"/>
        <w:rPr>
          <w:color w:val="000000"/>
          <w:sz w:val="27"/>
          <w:szCs w:val="27"/>
        </w:rPr>
      </w:pPr>
      <w:r>
        <w:rPr>
          <w:rFonts w:ascii="Calibri" w:hAnsi="Calibri" w:cs="Calibri"/>
          <w:color w:val="000000"/>
          <w:sz w:val="22"/>
          <w:szCs w:val="22"/>
        </w:rPr>
        <w:t>14.1. Para que a contratada minimize os possíveis impactos ambientais, ela deverá:</w:t>
      </w:r>
    </w:p>
    <w:p w14:paraId="326CA385">
      <w:pPr>
        <w:spacing w:after="165"/>
        <w:jc w:val="both"/>
        <w:rPr>
          <w:color w:val="000000"/>
          <w:sz w:val="27"/>
          <w:szCs w:val="27"/>
        </w:rPr>
      </w:pPr>
      <w:r>
        <w:rPr>
          <w:rFonts w:ascii="Calibri" w:hAnsi="Calibri" w:cs="Calibri"/>
          <w:color w:val="000000"/>
          <w:sz w:val="22"/>
          <w:szCs w:val="22"/>
        </w:rPr>
        <w:t>Seguir os princípios que norteiam as licitações públicas e as boas práticas de sustentabilidade, conforme a Lei 14.133/2021.</w:t>
      </w:r>
    </w:p>
    <w:p w14:paraId="0CC9EAA1">
      <w:pPr>
        <w:spacing w:after="165"/>
        <w:jc w:val="both"/>
        <w:rPr>
          <w:color w:val="000000"/>
          <w:sz w:val="27"/>
          <w:szCs w:val="27"/>
        </w:rPr>
      </w:pPr>
      <w:r>
        <w:rPr>
          <w:rFonts w:ascii="Calibri" w:hAnsi="Calibri" w:cs="Calibri"/>
          <w:b/>
          <w:bCs/>
          <w:color w:val="000000"/>
          <w:sz w:val="22"/>
          <w:szCs w:val="22"/>
          <w:shd w:val="clear" w:color="auto" w:fill="FFFF00"/>
        </w:rPr>
        <w:t>15 - Análise de Risco:</w:t>
      </w:r>
    </w:p>
    <w:p w14:paraId="393AD6A4">
      <w:pPr>
        <w:spacing w:after="165"/>
        <w:jc w:val="both"/>
        <w:rPr>
          <w:color w:val="000000"/>
          <w:sz w:val="27"/>
          <w:szCs w:val="27"/>
        </w:rPr>
      </w:pPr>
      <w:r>
        <w:rPr>
          <w:rFonts w:ascii="Calibri" w:hAnsi="Calibri" w:cs="Calibri"/>
          <w:color w:val="000000"/>
          <w:sz w:val="22"/>
          <w:szCs w:val="22"/>
        </w:rPr>
        <w:t>15.1 - Conforme entendimento do TCU[1] “(...) o Estudo Técnico Preliminar, por si, já serve naturalmente, ao gerenciamento de riscos da futura contratação”. Cada elemento do ETP, permite de certa forma antecipar problemas, e prever oportunidades, orientando a tomada de decisão na fase de elaboração dos demais documentos, especialmente o Termo de Referência;</w:t>
      </w:r>
    </w:p>
    <w:p w14:paraId="2149153E">
      <w:pPr>
        <w:spacing w:after="165"/>
        <w:jc w:val="both"/>
        <w:rPr>
          <w:color w:val="000000"/>
          <w:sz w:val="27"/>
          <w:szCs w:val="27"/>
        </w:rPr>
      </w:pPr>
      <w:r>
        <w:rPr>
          <w:rFonts w:ascii="Calibri" w:hAnsi="Calibri" w:cs="Calibri"/>
          <w:color w:val="000000"/>
          <w:sz w:val="22"/>
          <w:szCs w:val="22"/>
        </w:rPr>
        <w:t>15.2 – Isto posto, no presente caso, por se tratar de contratação de baixa complexidade já conhecida da administração pública municipal, em que os próprios elementos do ETP já serviram ao gerenciamento de risco, não havendo necessidade de elaboração do Mapa de Risco na fase preparatória.</w:t>
      </w:r>
    </w:p>
    <w:p w14:paraId="0BC09FD4">
      <w:pPr>
        <w:spacing w:after="165"/>
        <w:jc w:val="both"/>
        <w:rPr>
          <w:color w:val="000000"/>
          <w:sz w:val="27"/>
          <w:szCs w:val="27"/>
        </w:rPr>
      </w:pPr>
      <w:r>
        <w:rPr>
          <w:rFonts w:ascii="Calibri" w:hAnsi="Calibri" w:cs="Calibri"/>
          <w:b/>
          <w:bCs/>
          <w:color w:val="000000"/>
          <w:sz w:val="22"/>
          <w:szCs w:val="22"/>
          <w:shd w:val="clear" w:color="auto" w:fill="FFFF00"/>
        </w:rPr>
        <w:t>16 - Declaração de Viabilidade</w:t>
      </w:r>
      <w:r>
        <w:rPr>
          <w:rFonts w:ascii="Calibri" w:hAnsi="Calibri" w:cs="Calibri"/>
          <w:b/>
          <w:bCs/>
          <w:color w:val="000000"/>
          <w:sz w:val="22"/>
          <w:szCs w:val="22"/>
        </w:rPr>
        <w:t>:</w:t>
      </w:r>
    </w:p>
    <w:p w14:paraId="77C0333F">
      <w:pPr>
        <w:spacing w:after="165"/>
        <w:jc w:val="both"/>
        <w:rPr>
          <w:color w:val="000000"/>
          <w:sz w:val="27"/>
          <w:szCs w:val="27"/>
        </w:rPr>
      </w:pPr>
      <w:r>
        <w:rPr>
          <w:rFonts w:ascii="Calibri" w:hAnsi="Calibri" w:cs="Calibri"/>
          <w:color w:val="000000"/>
          <w:sz w:val="22"/>
          <w:szCs w:val="22"/>
        </w:rPr>
        <w:t>16.1 – Por todo exposto, declaramos viável esta contratação.</w:t>
      </w:r>
    </w:p>
    <w:p w14:paraId="237AF0AC">
      <w:pPr>
        <w:spacing w:after="165"/>
        <w:jc w:val="both"/>
        <w:rPr>
          <w:color w:val="000000"/>
          <w:sz w:val="27"/>
          <w:szCs w:val="27"/>
        </w:rPr>
      </w:pPr>
      <w:r>
        <w:rPr>
          <w:rFonts w:ascii="Calibri" w:hAnsi="Calibri" w:cs="Calibri"/>
          <w:color w:val="000000"/>
          <w:sz w:val="22"/>
          <w:szCs w:val="22"/>
        </w:rPr>
        <w:t>16.1.1 - Justificativa da Viabilidade:</w:t>
      </w:r>
    </w:p>
    <w:p w14:paraId="3E6FC8D5">
      <w:pPr>
        <w:spacing w:after="165"/>
        <w:jc w:val="both"/>
        <w:rPr>
          <w:color w:val="000000"/>
          <w:sz w:val="27"/>
          <w:szCs w:val="27"/>
        </w:rPr>
      </w:pPr>
      <w:r>
        <w:rPr>
          <w:rFonts w:ascii="Calibri" w:hAnsi="Calibri" w:cs="Calibri"/>
          <w:color w:val="000000"/>
          <w:sz w:val="22"/>
          <w:szCs w:val="22"/>
        </w:rPr>
        <w:t>16.1.1.1 - Pelo constatado nos Estudos Preliminares, a contratação é viável do ponto de vista técnico e econômico, e encontra-se dentro da previsão de despesas para o período previsto de contratação, em especial se considerada a economia gerada para a Administração Pública com a publicação de um único certame, visando atender as necessidades desta Secretaria, desde que sejam adotadas as premissas e conclusões descritas neste documento.</w:t>
      </w:r>
    </w:p>
    <w:p w14:paraId="61785EC1">
      <w:pPr>
        <w:spacing w:after="165"/>
        <w:jc w:val="both"/>
        <w:rPr>
          <w:color w:val="000000"/>
          <w:sz w:val="27"/>
          <w:szCs w:val="27"/>
        </w:rPr>
      </w:pPr>
      <w:r>
        <w:rPr>
          <w:rFonts w:ascii="Calibri" w:hAnsi="Calibri" w:cs="Calibri"/>
          <w:color w:val="000000"/>
          <w:sz w:val="22"/>
          <w:szCs w:val="22"/>
        </w:rPr>
        <w:t>Diante disto, aprovo o Estudo Técnico Preliminar, considerando a importância da contratação, em face das justificativas técnicas apresentadas.</w:t>
      </w:r>
    </w:p>
    <w:p w14:paraId="61D807F9">
      <w:pPr>
        <w:spacing w:after="165"/>
        <w:jc w:val="both"/>
        <w:rPr>
          <w:color w:val="000000"/>
          <w:sz w:val="27"/>
          <w:szCs w:val="27"/>
        </w:rPr>
      </w:pPr>
      <w:r>
        <w:rPr>
          <w:color w:val="000000"/>
          <w:sz w:val="27"/>
          <w:szCs w:val="27"/>
        </w:rPr>
        <w:t> </w:t>
      </w:r>
    </w:p>
    <w:p w14:paraId="37B6D0F2">
      <w:pPr>
        <w:spacing w:after="165"/>
        <w:jc w:val="both"/>
        <w:rPr>
          <w:color w:val="000000"/>
          <w:sz w:val="27"/>
          <w:szCs w:val="27"/>
        </w:rPr>
      </w:pPr>
      <w:r>
        <w:rPr>
          <w:rFonts w:ascii="Calibri" w:hAnsi="Calibri" w:cs="Calibri"/>
          <w:color w:val="000000"/>
          <w:sz w:val="22"/>
          <w:szCs w:val="22"/>
        </w:rPr>
        <w:t>Valença, 22 de setembro de 2025.</w:t>
      </w:r>
    </w:p>
    <w:p w14:paraId="7B7AA68F">
      <w:pPr>
        <w:spacing w:after="165"/>
        <w:jc w:val="both"/>
        <w:rPr>
          <w:color w:val="000000"/>
          <w:sz w:val="27"/>
          <w:szCs w:val="27"/>
        </w:rPr>
      </w:pPr>
      <w:r>
        <w:rPr>
          <w:color w:val="000000"/>
          <w:sz w:val="27"/>
          <w:szCs w:val="27"/>
        </w:rPr>
        <w:t> </w:t>
      </w:r>
    </w:p>
    <w:p w14:paraId="2B54A334">
      <w:pPr>
        <w:spacing w:after="165"/>
        <w:jc w:val="both"/>
        <w:rPr>
          <w:color w:val="000000"/>
          <w:sz w:val="27"/>
          <w:szCs w:val="27"/>
        </w:rPr>
      </w:pPr>
      <w:r>
        <w:rPr>
          <w:color w:val="000000"/>
          <w:sz w:val="27"/>
          <w:szCs w:val="27"/>
        </w:rPr>
        <w:t> </w:t>
      </w:r>
    </w:p>
    <w:p w14:paraId="6905C10E">
      <w:pPr>
        <w:spacing w:after="165"/>
        <w:jc w:val="both"/>
        <w:rPr>
          <w:color w:val="000000"/>
          <w:sz w:val="27"/>
          <w:szCs w:val="27"/>
        </w:rPr>
      </w:pPr>
      <w:r>
        <w:rPr>
          <w:rFonts w:ascii="Calibri" w:hAnsi="Calibri" w:cs="Calibri"/>
          <w:b/>
          <w:bCs/>
          <w:color w:val="000000"/>
          <w:sz w:val="22"/>
          <w:szCs w:val="22"/>
        </w:rPr>
        <w:t>Identificação e assinatura do responsável pela elaboração do ETP – </w:t>
      </w:r>
      <w:r>
        <w:rPr>
          <w:rFonts w:ascii="Calibri" w:hAnsi="Calibri" w:cs="Calibri"/>
          <w:color w:val="000000"/>
          <w:sz w:val="22"/>
          <w:szCs w:val="22"/>
        </w:rPr>
        <w:t>Fabrício Luiz da Silva - Matrícula nº 134.627</w:t>
      </w:r>
    </w:p>
    <w:p w14:paraId="1CCC14A6">
      <w:pPr>
        <w:spacing w:after="165"/>
        <w:jc w:val="both"/>
        <w:rPr>
          <w:color w:val="000000"/>
          <w:sz w:val="27"/>
          <w:szCs w:val="27"/>
        </w:rPr>
      </w:pPr>
      <w:r>
        <w:rPr>
          <w:color w:val="000000"/>
          <w:sz w:val="27"/>
          <w:szCs w:val="27"/>
        </w:rPr>
        <w:t> </w:t>
      </w:r>
    </w:p>
    <w:p w14:paraId="5C40E09F">
      <w:pPr>
        <w:spacing w:after="165"/>
        <w:jc w:val="both"/>
        <w:rPr>
          <w:color w:val="000000"/>
          <w:sz w:val="27"/>
          <w:szCs w:val="27"/>
        </w:rPr>
      </w:pPr>
      <w:r>
        <w:rPr>
          <w:rFonts w:ascii="Calibri" w:hAnsi="Calibri" w:cs="Calibri"/>
          <w:color w:val="000000"/>
          <w:sz w:val="22"/>
          <w:szCs w:val="22"/>
        </w:rPr>
        <w:t>Identificação e assinatura do Secretário</w:t>
      </w:r>
      <w:r>
        <w:rPr>
          <w:rFonts w:ascii="Calibri" w:hAnsi="Calibri" w:cs="Calibri"/>
          <w:b/>
          <w:bCs/>
          <w:color w:val="000000"/>
          <w:sz w:val="22"/>
          <w:szCs w:val="22"/>
        </w:rPr>
        <w:t> – Bernardo de Souza Machado – Matrícula nº 211.876</w:t>
      </w:r>
    </w:p>
    <w:p w14:paraId="470B72CC">
      <w:pPr>
        <w:ind w:left="284"/>
        <w:jc w:val="center"/>
        <w:rPr>
          <w:b/>
          <w:sz w:val="24"/>
          <w:szCs w:val="24"/>
          <w:u w:val="single"/>
        </w:rPr>
      </w:pPr>
    </w:p>
    <w:p w14:paraId="56F0EA04">
      <w:pPr>
        <w:spacing w:before="288" w:beforeLines="120" w:after="288" w:afterLines="120" w:line="288" w:lineRule="auto"/>
        <w:contextualSpacing/>
        <w:rPr>
          <w:sz w:val="16"/>
          <w:szCs w:val="16"/>
        </w:rPr>
      </w:pPr>
    </w:p>
    <w:p w14:paraId="158C38F9">
      <w:pPr>
        <w:pStyle w:val="61"/>
        <w:tabs>
          <w:tab w:val="left" w:pos="363"/>
        </w:tabs>
        <w:spacing w:before="2" w:line="237" w:lineRule="auto"/>
        <w:ind w:right="338"/>
        <w:rPr>
          <w:rFonts w:asciiTheme="minorHAnsi" w:hAnsiTheme="minorHAnsi" w:eastAsiaTheme="minorHAnsi" w:cstheme="minorBidi"/>
        </w:rPr>
      </w:pPr>
    </w:p>
    <w:p w14:paraId="3FA08A90">
      <w:pPr>
        <w:spacing w:before="288" w:beforeLines="120" w:after="288" w:afterLines="120" w:line="288" w:lineRule="auto"/>
        <w:contextualSpacing/>
        <w:jc w:val="center"/>
        <w:rPr>
          <w:rFonts w:eastAsia="MS Mincho"/>
          <w:b/>
          <w:sz w:val="24"/>
          <w:szCs w:val="24"/>
        </w:rPr>
      </w:pPr>
    </w:p>
    <w:p w14:paraId="6CBD417D">
      <w:pPr>
        <w:spacing w:before="288" w:beforeLines="120" w:after="288" w:afterLines="120" w:line="288" w:lineRule="auto"/>
        <w:contextualSpacing/>
        <w:jc w:val="center"/>
        <w:rPr>
          <w:rFonts w:eastAsia="MS Mincho"/>
          <w:b/>
          <w:sz w:val="24"/>
          <w:szCs w:val="24"/>
        </w:rPr>
      </w:pPr>
    </w:p>
    <w:p w14:paraId="5E1864FB">
      <w:pPr>
        <w:spacing w:before="288" w:beforeLines="120" w:after="288" w:afterLines="120" w:line="288" w:lineRule="auto"/>
        <w:contextualSpacing/>
        <w:jc w:val="center"/>
        <w:rPr>
          <w:rFonts w:eastAsia="MS Mincho"/>
          <w:b/>
          <w:sz w:val="24"/>
          <w:szCs w:val="24"/>
        </w:rPr>
      </w:pPr>
    </w:p>
    <w:p w14:paraId="661D0C23">
      <w:pPr>
        <w:spacing w:before="288" w:beforeLines="120" w:after="288" w:afterLines="120" w:line="288" w:lineRule="auto"/>
        <w:contextualSpacing/>
        <w:jc w:val="center"/>
        <w:rPr>
          <w:rFonts w:eastAsia="MS Mincho"/>
          <w:b/>
          <w:sz w:val="24"/>
          <w:szCs w:val="24"/>
        </w:rPr>
      </w:pPr>
    </w:p>
    <w:p w14:paraId="760D340F">
      <w:pPr>
        <w:spacing w:before="288" w:beforeLines="120" w:after="288" w:afterLines="120" w:line="288" w:lineRule="auto"/>
        <w:contextualSpacing/>
        <w:jc w:val="center"/>
        <w:rPr>
          <w:rFonts w:eastAsia="MS Mincho"/>
          <w:b/>
          <w:sz w:val="24"/>
          <w:szCs w:val="24"/>
        </w:rPr>
      </w:pPr>
    </w:p>
    <w:p w14:paraId="226F1FA2">
      <w:pPr>
        <w:spacing w:before="288" w:beforeLines="120" w:after="288" w:afterLines="120" w:line="288" w:lineRule="auto"/>
        <w:contextualSpacing/>
        <w:jc w:val="center"/>
        <w:rPr>
          <w:rFonts w:eastAsia="MS Mincho"/>
          <w:b/>
          <w:sz w:val="24"/>
          <w:szCs w:val="24"/>
        </w:rPr>
      </w:pPr>
    </w:p>
    <w:p w14:paraId="5FF2063A">
      <w:pPr>
        <w:spacing w:before="288" w:beforeLines="120" w:after="288" w:afterLines="120" w:line="288" w:lineRule="auto"/>
        <w:contextualSpacing/>
        <w:jc w:val="center"/>
        <w:rPr>
          <w:rFonts w:eastAsia="MS Mincho"/>
          <w:b/>
          <w:sz w:val="24"/>
          <w:szCs w:val="24"/>
        </w:rPr>
      </w:pPr>
    </w:p>
    <w:p w14:paraId="2E67D7C3">
      <w:pPr>
        <w:spacing w:before="288" w:beforeLines="120" w:after="288" w:afterLines="120" w:line="288" w:lineRule="auto"/>
        <w:contextualSpacing/>
        <w:jc w:val="center"/>
        <w:rPr>
          <w:rFonts w:eastAsia="MS Mincho"/>
          <w:b/>
          <w:sz w:val="24"/>
          <w:szCs w:val="24"/>
        </w:rPr>
      </w:pPr>
    </w:p>
    <w:p w14:paraId="3038CF3F">
      <w:pPr>
        <w:spacing w:before="288" w:beforeLines="120" w:after="288" w:afterLines="120" w:line="288" w:lineRule="auto"/>
        <w:contextualSpacing/>
        <w:jc w:val="center"/>
        <w:rPr>
          <w:rFonts w:eastAsia="MS Mincho"/>
          <w:b/>
          <w:sz w:val="24"/>
          <w:szCs w:val="24"/>
        </w:rPr>
      </w:pPr>
    </w:p>
    <w:p w14:paraId="409325DC">
      <w:pPr>
        <w:spacing w:before="288" w:beforeLines="120" w:after="288" w:afterLines="120" w:line="288" w:lineRule="auto"/>
        <w:contextualSpacing/>
        <w:jc w:val="center"/>
        <w:rPr>
          <w:rFonts w:eastAsia="MS Mincho"/>
          <w:b/>
          <w:sz w:val="24"/>
          <w:szCs w:val="24"/>
        </w:rPr>
      </w:pPr>
    </w:p>
    <w:p w14:paraId="5E3A0CD3">
      <w:pPr>
        <w:spacing w:before="288" w:beforeLines="120" w:after="288" w:afterLines="120" w:line="288" w:lineRule="auto"/>
        <w:contextualSpacing/>
        <w:jc w:val="center"/>
        <w:rPr>
          <w:rFonts w:eastAsia="MS Mincho"/>
          <w:b/>
          <w:sz w:val="24"/>
          <w:szCs w:val="24"/>
        </w:rPr>
      </w:pPr>
    </w:p>
    <w:p w14:paraId="2532C1B2">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p w14:paraId="273D83BC">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7CA3D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7DF3945E">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048FC886">
            <w:pPr>
              <w:pStyle w:val="77"/>
              <w:widowControl w:val="0"/>
              <w:rPr>
                <w:rFonts w:ascii="Times New Roman" w:hAnsi="Times New Roman" w:cs="Times New Roman"/>
                <w:b/>
                <w:i/>
                <w:iCs/>
                <w:sz w:val="24"/>
                <w:szCs w:val="24"/>
              </w:rPr>
            </w:pPr>
          </w:p>
          <w:p w14:paraId="1B0C5F3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4ADDD6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5D14A8FD">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67A3B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359DD5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03261942">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F89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F0179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46B0967A">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78D6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E75EF3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6D6625E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02C91FD5">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591EC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68584C9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E7E8749">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7718B3DD">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09B915E8">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1C8A190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78F01BA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2E60DEC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554E884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40CED06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1AC3E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DD66404">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74C79E61">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2913E088">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7A998D75">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6FD4A95A">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C71D89B">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468F965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0D874DE4">
            <w:pPr>
              <w:pStyle w:val="77"/>
              <w:widowControl w:val="0"/>
              <w:rPr>
                <w:rFonts w:ascii="Times New Roman" w:hAnsi="Times New Roman" w:cs="Times New Roman"/>
                <w:b/>
                <w:sz w:val="24"/>
                <w:szCs w:val="24"/>
              </w:rPr>
            </w:pPr>
          </w:p>
        </w:tc>
      </w:tr>
      <w:tr w14:paraId="53A09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85543E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A1B6DE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954277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2C7AACF7">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94A4423">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3124ECB3">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0995DC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6AF7176">
            <w:pPr>
              <w:pStyle w:val="77"/>
              <w:widowControl w:val="0"/>
              <w:rPr>
                <w:rFonts w:ascii="Times New Roman" w:hAnsi="Times New Roman" w:cs="Times New Roman"/>
                <w:b/>
                <w:sz w:val="24"/>
                <w:szCs w:val="24"/>
              </w:rPr>
            </w:pPr>
          </w:p>
        </w:tc>
      </w:tr>
      <w:tr w14:paraId="29148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1FB19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189B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4C304C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5CD3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69ED6D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66A3AE4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30617C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26F45E94">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07DD2B6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4AD808B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443C21BF">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51E7818A">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39616D3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9A7A7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5FE1295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5BFC32C4">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75347792">
      <w:pPr>
        <w:pStyle w:val="70"/>
        <w:rPr>
          <w:rFonts w:ascii="Times New Roman" w:hAnsi="Times New Roman" w:cs="Times New Roman"/>
        </w:rPr>
      </w:pPr>
    </w:p>
    <w:p w14:paraId="78DC0B3B">
      <w:pPr>
        <w:jc w:val="center"/>
        <w:rPr>
          <w:b/>
          <w:color w:val="000000"/>
          <w:sz w:val="24"/>
          <w:szCs w:val="24"/>
        </w:rPr>
      </w:pPr>
      <w:r>
        <w:rPr>
          <w:b/>
          <w:color w:val="000000"/>
          <w:sz w:val="24"/>
          <w:szCs w:val="24"/>
        </w:rPr>
        <w:t xml:space="preserve">   </w:t>
      </w:r>
    </w:p>
    <w:p w14:paraId="42B8DA6C">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r>
        <w:rPr>
          <w:rFonts w:eastAsia="MS Mincho"/>
          <w:b/>
          <w:sz w:val="24"/>
          <w:szCs w:val="24"/>
        </w:rPr>
        <w:t xml:space="preserve"> </w:t>
      </w:r>
    </w:p>
    <w:p w14:paraId="27E5C4C3">
      <w:pPr>
        <w:spacing w:before="288" w:beforeLines="120" w:after="288" w:afterLines="120" w:line="288" w:lineRule="auto"/>
        <w:contextualSpacing/>
        <w:jc w:val="center"/>
        <w:rPr>
          <w:rFonts w:eastAsia="MS Mincho"/>
          <w:b/>
          <w:sz w:val="24"/>
          <w:szCs w:val="24"/>
        </w:rPr>
      </w:pPr>
    </w:p>
    <w:p w14:paraId="2CA7C58E">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3B529A73">
      <w:pPr>
        <w:spacing w:before="288" w:beforeLines="120" w:after="288" w:afterLines="120" w:line="288" w:lineRule="auto"/>
        <w:contextualSpacing/>
        <w:jc w:val="center"/>
        <w:rPr>
          <w:rFonts w:eastAsia="MS Mincho"/>
          <w:b/>
          <w:color w:val="FF0000"/>
          <w:sz w:val="24"/>
          <w:szCs w:val="24"/>
        </w:rPr>
      </w:pPr>
    </w:p>
    <w:p w14:paraId="6AFBFAA7">
      <w:pPr>
        <w:spacing w:line="288" w:lineRule="auto"/>
        <w:contextualSpacing/>
        <w:rPr>
          <w:color w:val="FF0000"/>
          <w:sz w:val="24"/>
          <w:szCs w:val="24"/>
        </w:rPr>
      </w:pPr>
    </w:p>
    <w:p w14:paraId="5FCBC071">
      <w:pPr>
        <w:spacing w:line="288" w:lineRule="auto"/>
        <w:contextualSpacing/>
        <w:rPr>
          <w:b/>
          <w:bCs/>
          <w:sz w:val="24"/>
          <w:szCs w:val="24"/>
        </w:rPr>
      </w:pPr>
      <w:r>
        <w:rPr>
          <w:b/>
          <w:bCs/>
          <w:sz w:val="24"/>
          <w:szCs w:val="24"/>
        </w:rPr>
        <w:t>1. HABILITAÇÃO JURÍDICA</w:t>
      </w:r>
    </w:p>
    <w:p w14:paraId="26A29EEC">
      <w:pPr>
        <w:spacing w:line="288" w:lineRule="auto"/>
        <w:contextualSpacing/>
        <w:rPr>
          <w:sz w:val="24"/>
          <w:szCs w:val="24"/>
        </w:rPr>
      </w:pPr>
    </w:p>
    <w:p w14:paraId="47B77E7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657BF7BE">
      <w:pPr>
        <w:tabs>
          <w:tab w:val="left" w:pos="1440"/>
        </w:tabs>
        <w:autoSpaceDE w:val="0"/>
        <w:snapToGrid w:val="0"/>
        <w:spacing w:line="288" w:lineRule="auto"/>
        <w:contextualSpacing/>
        <w:jc w:val="both"/>
        <w:rPr>
          <w:sz w:val="24"/>
          <w:szCs w:val="24"/>
        </w:rPr>
      </w:pPr>
    </w:p>
    <w:p w14:paraId="5FDC23A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B512353">
      <w:pPr>
        <w:tabs>
          <w:tab w:val="left" w:pos="1440"/>
        </w:tabs>
        <w:autoSpaceDE w:val="0"/>
        <w:snapToGrid w:val="0"/>
        <w:spacing w:line="288" w:lineRule="auto"/>
        <w:contextualSpacing/>
        <w:jc w:val="both"/>
        <w:rPr>
          <w:sz w:val="24"/>
          <w:szCs w:val="24"/>
        </w:rPr>
      </w:pPr>
    </w:p>
    <w:p w14:paraId="12C4F694">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93453EC">
      <w:pPr>
        <w:tabs>
          <w:tab w:val="left" w:pos="1440"/>
        </w:tabs>
        <w:autoSpaceDE w:val="0"/>
        <w:snapToGrid w:val="0"/>
        <w:spacing w:line="288" w:lineRule="auto"/>
        <w:contextualSpacing/>
        <w:rPr>
          <w:color w:val="000000"/>
          <w:sz w:val="24"/>
          <w:szCs w:val="24"/>
        </w:rPr>
      </w:pPr>
    </w:p>
    <w:p w14:paraId="57845B80">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BB72461">
      <w:pPr>
        <w:tabs>
          <w:tab w:val="left" w:pos="1440"/>
        </w:tabs>
        <w:autoSpaceDE w:val="0"/>
        <w:snapToGrid w:val="0"/>
        <w:spacing w:line="288" w:lineRule="auto"/>
        <w:contextualSpacing/>
        <w:rPr>
          <w:sz w:val="24"/>
          <w:szCs w:val="24"/>
        </w:rPr>
      </w:pPr>
    </w:p>
    <w:p w14:paraId="0BFB5FC7">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45961428">
      <w:pPr>
        <w:tabs>
          <w:tab w:val="left" w:pos="1440"/>
        </w:tabs>
        <w:autoSpaceDE w:val="0"/>
        <w:snapToGrid w:val="0"/>
        <w:spacing w:line="288" w:lineRule="auto"/>
        <w:contextualSpacing/>
        <w:jc w:val="both"/>
        <w:rPr>
          <w:color w:val="000000"/>
          <w:sz w:val="24"/>
          <w:szCs w:val="24"/>
        </w:rPr>
      </w:pPr>
    </w:p>
    <w:p w14:paraId="29902B95">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1AE4BFEF">
      <w:pPr>
        <w:tabs>
          <w:tab w:val="left" w:pos="1440"/>
        </w:tabs>
        <w:autoSpaceDE w:val="0"/>
        <w:snapToGrid w:val="0"/>
        <w:spacing w:line="288" w:lineRule="auto"/>
        <w:contextualSpacing/>
        <w:jc w:val="both"/>
        <w:rPr>
          <w:color w:val="000000"/>
          <w:sz w:val="24"/>
          <w:szCs w:val="24"/>
        </w:rPr>
      </w:pPr>
    </w:p>
    <w:p w14:paraId="54A3EE4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FF89A9E">
      <w:pPr>
        <w:tabs>
          <w:tab w:val="left" w:pos="1440"/>
        </w:tabs>
        <w:autoSpaceDE w:val="0"/>
        <w:snapToGrid w:val="0"/>
        <w:spacing w:line="288" w:lineRule="auto"/>
        <w:contextualSpacing/>
        <w:jc w:val="both"/>
        <w:rPr>
          <w:color w:val="000000"/>
          <w:sz w:val="24"/>
          <w:szCs w:val="24"/>
        </w:rPr>
      </w:pPr>
    </w:p>
    <w:p w14:paraId="6F507929">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7D450AF5">
      <w:pPr>
        <w:tabs>
          <w:tab w:val="left" w:pos="1440"/>
        </w:tabs>
        <w:autoSpaceDE w:val="0"/>
        <w:snapToGrid w:val="0"/>
        <w:spacing w:line="288" w:lineRule="auto"/>
        <w:contextualSpacing/>
        <w:jc w:val="both"/>
        <w:rPr>
          <w:sz w:val="24"/>
          <w:szCs w:val="24"/>
        </w:rPr>
      </w:pPr>
    </w:p>
    <w:p w14:paraId="5CC25CF4">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2774D189">
      <w:pPr>
        <w:spacing w:line="288" w:lineRule="auto"/>
        <w:contextualSpacing/>
        <w:rPr>
          <w:sz w:val="24"/>
          <w:szCs w:val="24"/>
        </w:rPr>
      </w:pPr>
    </w:p>
    <w:p w14:paraId="479746E4">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118775AB">
      <w:pPr>
        <w:spacing w:line="288" w:lineRule="auto"/>
        <w:contextualSpacing/>
        <w:rPr>
          <w:b/>
          <w:bCs/>
          <w:color w:val="000000"/>
          <w:sz w:val="24"/>
          <w:szCs w:val="24"/>
        </w:rPr>
      </w:pPr>
    </w:p>
    <w:p w14:paraId="14B9D69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86B5FC3">
      <w:pPr>
        <w:tabs>
          <w:tab w:val="left" w:pos="1440"/>
        </w:tabs>
        <w:autoSpaceDE w:val="0"/>
        <w:snapToGrid w:val="0"/>
        <w:spacing w:line="288" w:lineRule="auto"/>
        <w:contextualSpacing/>
        <w:jc w:val="both"/>
        <w:rPr>
          <w:sz w:val="24"/>
          <w:szCs w:val="24"/>
          <w:lang w:eastAsia="en-US"/>
        </w:rPr>
      </w:pPr>
    </w:p>
    <w:p w14:paraId="0A45990E">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2B0D6011">
      <w:pPr>
        <w:tabs>
          <w:tab w:val="left" w:pos="1440"/>
        </w:tabs>
        <w:autoSpaceDE w:val="0"/>
        <w:snapToGrid w:val="0"/>
        <w:spacing w:line="288" w:lineRule="auto"/>
        <w:contextualSpacing/>
        <w:jc w:val="both"/>
        <w:rPr>
          <w:sz w:val="24"/>
          <w:szCs w:val="24"/>
        </w:rPr>
      </w:pPr>
    </w:p>
    <w:p w14:paraId="3B2B2592">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014D3121">
      <w:pPr>
        <w:tabs>
          <w:tab w:val="left" w:pos="1440"/>
        </w:tabs>
        <w:autoSpaceDE w:val="0"/>
        <w:snapToGrid w:val="0"/>
        <w:spacing w:line="288" w:lineRule="auto"/>
        <w:contextualSpacing/>
        <w:jc w:val="both"/>
        <w:rPr>
          <w:sz w:val="24"/>
          <w:szCs w:val="24"/>
        </w:rPr>
      </w:pPr>
    </w:p>
    <w:p w14:paraId="09625F5C">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1DF111E2">
      <w:pPr>
        <w:tabs>
          <w:tab w:val="left" w:pos="1440"/>
        </w:tabs>
        <w:autoSpaceDE w:val="0"/>
        <w:snapToGrid w:val="0"/>
        <w:spacing w:line="288" w:lineRule="auto"/>
        <w:contextualSpacing/>
        <w:jc w:val="both"/>
        <w:rPr>
          <w:color w:val="000000"/>
          <w:sz w:val="24"/>
          <w:szCs w:val="24"/>
        </w:rPr>
      </w:pPr>
    </w:p>
    <w:p w14:paraId="4447D8B1">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350C85F">
      <w:pPr>
        <w:tabs>
          <w:tab w:val="left" w:pos="1440"/>
        </w:tabs>
        <w:autoSpaceDE w:val="0"/>
        <w:snapToGrid w:val="0"/>
        <w:spacing w:line="288" w:lineRule="auto"/>
        <w:contextualSpacing/>
        <w:jc w:val="both"/>
        <w:rPr>
          <w:sz w:val="24"/>
          <w:szCs w:val="24"/>
          <w:lang w:eastAsia="en-US"/>
        </w:rPr>
      </w:pPr>
    </w:p>
    <w:p w14:paraId="1D239A0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79D83316">
      <w:pPr>
        <w:tabs>
          <w:tab w:val="left" w:pos="1440"/>
        </w:tabs>
        <w:autoSpaceDE w:val="0"/>
        <w:snapToGrid w:val="0"/>
        <w:spacing w:line="288" w:lineRule="auto"/>
        <w:contextualSpacing/>
        <w:jc w:val="both"/>
        <w:rPr>
          <w:bCs/>
          <w:sz w:val="24"/>
          <w:szCs w:val="24"/>
        </w:rPr>
      </w:pPr>
    </w:p>
    <w:p w14:paraId="762CD690">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31305104">
      <w:pPr>
        <w:tabs>
          <w:tab w:val="left" w:pos="1440"/>
        </w:tabs>
        <w:autoSpaceDE w:val="0"/>
        <w:snapToGrid w:val="0"/>
        <w:spacing w:line="288" w:lineRule="auto"/>
        <w:contextualSpacing/>
        <w:jc w:val="both"/>
        <w:rPr>
          <w:sz w:val="24"/>
          <w:szCs w:val="24"/>
          <w:lang w:eastAsia="en-US"/>
        </w:rPr>
      </w:pPr>
    </w:p>
    <w:p w14:paraId="25A0E64A">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28AF6493">
      <w:pPr>
        <w:tabs>
          <w:tab w:val="left" w:pos="1440"/>
        </w:tabs>
        <w:autoSpaceDE w:val="0"/>
        <w:snapToGrid w:val="0"/>
        <w:spacing w:line="288" w:lineRule="auto"/>
        <w:contextualSpacing/>
        <w:jc w:val="both"/>
        <w:rPr>
          <w:sz w:val="24"/>
          <w:szCs w:val="24"/>
        </w:rPr>
      </w:pPr>
    </w:p>
    <w:p w14:paraId="6BB21E03">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2B36454A">
      <w:pPr>
        <w:pStyle w:val="31"/>
        <w:spacing w:line="288" w:lineRule="auto"/>
        <w:ind w:firstLine="0"/>
        <w:contextualSpacing/>
        <w:rPr>
          <w:rFonts w:ascii="Times New Roman" w:hAnsi="Times New Roman"/>
          <w:szCs w:val="24"/>
        </w:rPr>
      </w:pPr>
    </w:p>
    <w:p w14:paraId="5C0CE672">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75F196F3">
      <w:pPr>
        <w:tabs>
          <w:tab w:val="left" w:pos="1440"/>
        </w:tabs>
        <w:autoSpaceDE w:val="0"/>
        <w:snapToGrid w:val="0"/>
        <w:spacing w:line="288" w:lineRule="auto"/>
        <w:contextualSpacing/>
        <w:jc w:val="both"/>
        <w:rPr>
          <w:sz w:val="24"/>
          <w:szCs w:val="24"/>
        </w:rPr>
      </w:pPr>
    </w:p>
    <w:p w14:paraId="5038EB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2BFC27C">
      <w:pPr>
        <w:tabs>
          <w:tab w:val="left" w:pos="1440"/>
        </w:tabs>
        <w:autoSpaceDE w:val="0"/>
        <w:snapToGrid w:val="0"/>
        <w:spacing w:line="288" w:lineRule="auto"/>
        <w:contextualSpacing/>
        <w:jc w:val="both"/>
        <w:rPr>
          <w:sz w:val="24"/>
          <w:szCs w:val="24"/>
        </w:rPr>
      </w:pPr>
    </w:p>
    <w:p w14:paraId="0194CB4B">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4447B138">
      <w:pPr>
        <w:spacing w:line="288" w:lineRule="auto"/>
        <w:contextualSpacing/>
        <w:rPr>
          <w:sz w:val="24"/>
          <w:szCs w:val="24"/>
        </w:rPr>
      </w:pPr>
    </w:p>
    <w:p w14:paraId="0D669B4C">
      <w:pPr>
        <w:pStyle w:val="36"/>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34606B68">
      <w:pPr>
        <w:spacing w:line="288" w:lineRule="auto"/>
        <w:contextualSpacing/>
        <w:jc w:val="both"/>
        <w:rPr>
          <w:sz w:val="24"/>
          <w:szCs w:val="24"/>
        </w:rPr>
      </w:pPr>
    </w:p>
    <w:p w14:paraId="7205427B">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4ED45062">
      <w:pPr>
        <w:spacing w:line="288" w:lineRule="auto"/>
        <w:contextualSpacing/>
        <w:jc w:val="both"/>
        <w:rPr>
          <w:sz w:val="24"/>
          <w:szCs w:val="24"/>
        </w:rPr>
      </w:pPr>
    </w:p>
    <w:p w14:paraId="421CA86D">
      <w:pPr>
        <w:spacing w:line="288" w:lineRule="auto"/>
        <w:contextualSpacing/>
        <w:jc w:val="both"/>
        <w:rPr>
          <w:sz w:val="24"/>
          <w:szCs w:val="24"/>
        </w:rPr>
      </w:pPr>
      <w:r>
        <w:rPr>
          <w:sz w:val="24"/>
          <w:szCs w:val="24"/>
        </w:rPr>
        <w:t>2.10.2 O prazo acima poderá ser prorrogado por igual período, a critério exclusivo da Administração Pública.</w:t>
      </w:r>
    </w:p>
    <w:p w14:paraId="60763BDB">
      <w:pPr>
        <w:spacing w:line="288" w:lineRule="auto"/>
        <w:contextualSpacing/>
        <w:jc w:val="both"/>
        <w:rPr>
          <w:bCs/>
          <w:sz w:val="24"/>
          <w:szCs w:val="24"/>
        </w:rPr>
      </w:pPr>
    </w:p>
    <w:p w14:paraId="32E32DBB">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505E2B5C">
      <w:pPr>
        <w:spacing w:before="288" w:beforeLines="120" w:after="288" w:afterLines="120" w:line="288" w:lineRule="auto"/>
        <w:contextualSpacing/>
        <w:jc w:val="center"/>
        <w:rPr>
          <w:rFonts w:eastAsia="MS Mincho"/>
          <w:b/>
          <w:color w:val="FF0000"/>
          <w:sz w:val="24"/>
          <w:szCs w:val="24"/>
        </w:rPr>
      </w:pPr>
    </w:p>
    <w:p w14:paraId="47B24CC0">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1E3743E9">
      <w:pPr>
        <w:spacing w:line="288" w:lineRule="auto"/>
        <w:jc w:val="both"/>
        <w:rPr>
          <w:sz w:val="24"/>
          <w:szCs w:val="24"/>
        </w:rPr>
      </w:pPr>
    </w:p>
    <w:p w14:paraId="4934F32C">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0F61BB4D">
      <w:pPr>
        <w:spacing w:line="288" w:lineRule="auto"/>
        <w:jc w:val="both"/>
        <w:rPr>
          <w:sz w:val="24"/>
          <w:szCs w:val="24"/>
        </w:rPr>
      </w:pPr>
    </w:p>
    <w:p w14:paraId="335B240F">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4A8317EF">
      <w:pPr>
        <w:spacing w:line="288" w:lineRule="auto"/>
        <w:jc w:val="both"/>
        <w:rPr>
          <w:sz w:val="24"/>
          <w:szCs w:val="24"/>
        </w:rPr>
      </w:pPr>
    </w:p>
    <w:bookmarkEnd w:id="41"/>
    <w:p w14:paraId="223A066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714DB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6627A44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D549F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2682BE2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0C6A87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0393764">
      <w:pPr>
        <w:spacing w:line="288" w:lineRule="auto"/>
        <w:ind w:right="565"/>
        <w:jc w:val="both"/>
        <w:rPr>
          <w:color w:val="000000" w:themeColor="text1"/>
          <w:sz w:val="24"/>
          <w:szCs w:val="24"/>
          <w14:textFill>
            <w14:solidFill>
              <w14:schemeClr w14:val="tx1"/>
            </w14:solidFill>
          </w14:textFill>
        </w:rPr>
      </w:pPr>
    </w:p>
    <w:p w14:paraId="0E0EDB96">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B0AC9C7">
      <w:pPr>
        <w:spacing w:line="288" w:lineRule="auto"/>
        <w:ind w:right="565"/>
        <w:jc w:val="both"/>
        <w:rPr>
          <w:color w:val="000000" w:themeColor="text1"/>
          <w:sz w:val="24"/>
          <w:szCs w:val="24"/>
          <w14:textFill>
            <w14:solidFill>
              <w14:schemeClr w14:val="tx1"/>
            </w14:solidFill>
          </w14:textFill>
        </w:rPr>
      </w:pPr>
    </w:p>
    <w:p w14:paraId="17EBD1A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CD6BEF8">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5691EF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0CD6A32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1200FA83">
        <w:tc>
          <w:tcPr>
            <w:tcW w:w="2235" w:type="dxa"/>
            <w:vMerge w:val="restart"/>
            <w:shd w:val="clear" w:color="auto" w:fill="auto"/>
            <w:vAlign w:val="center"/>
          </w:tcPr>
          <w:p w14:paraId="213E07C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3BE2E3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38538E67">
        <w:tblPrEx>
          <w:tblCellMar>
            <w:top w:w="0" w:type="dxa"/>
            <w:left w:w="108" w:type="dxa"/>
            <w:bottom w:w="0" w:type="dxa"/>
            <w:right w:w="108" w:type="dxa"/>
          </w:tblCellMar>
        </w:tblPrEx>
        <w:tc>
          <w:tcPr>
            <w:tcW w:w="2235" w:type="dxa"/>
            <w:vMerge w:val="continue"/>
            <w:shd w:val="clear" w:color="auto" w:fill="auto"/>
          </w:tcPr>
          <w:p w14:paraId="4A971BF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22191BF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788AE8E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42C71EA">
        <w:tblPrEx>
          <w:tblCellMar>
            <w:top w:w="0" w:type="dxa"/>
            <w:left w:w="108" w:type="dxa"/>
            <w:bottom w:w="0" w:type="dxa"/>
            <w:right w:w="108" w:type="dxa"/>
          </w:tblCellMar>
        </w:tblPrEx>
        <w:trPr>
          <w:cantSplit/>
        </w:trPr>
        <w:tc>
          <w:tcPr>
            <w:tcW w:w="2235" w:type="dxa"/>
            <w:vMerge w:val="restart"/>
            <w:shd w:val="clear" w:color="auto" w:fill="auto"/>
            <w:vAlign w:val="center"/>
          </w:tcPr>
          <w:p w14:paraId="041687F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6F6AEDA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4B7D4A3">
        <w:tblPrEx>
          <w:tblCellMar>
            <w:top w:w="0" w:type="dxa"/>
            <w:left w:w="108" w:type="dxa"/>
            <w:bottom w:w="0" w:type="dxa"/>
            <w:right w:w="108" w:type="dxa"/>
          </w:tblCellMar>
        </w:tblPrEx>
        <w:trPr>
          <w:cantSplit/>
        </w:trPr>
        <w:tc>
          <w:tcPr>
            <w:tcW w:w="2235" w:type="dxa"/>
            <w:vMerge w:val="continue"/>
            <w:shd w:val="clear" w:color="auto" w:fill="auto"/>
          </w:tcPr>
          <w:p w14:paraId="681B123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196E4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B654C4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B19A61D">
        <w:tblPrEx>
          <w:tblCellMar>
            <w:top w:w="0" w:type="dxa"/>
            <w:left w:w="108" w:type="dxa"/>
            <w:bottom w:w="0" w:type="dxa"/>
            <w:right w:w="108" w:type="dxa"/>
          </w:tblCellMar>
        </w:tblPrEx>
        <w:tc>
          <w:tcPr>
            <w:tcW w:w="2235" w:type="dxa"/>
            <w:vMerge w:val="restart"/>
            <w:shd w:val="clear" w:color="auto" w:fill="auto"/>
            <w:vAlign w:val="center"/>
          </w:tcPr>
          <w:p w14:paraId="582B27B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A9E6F1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D479EF5">
        <w:tblPrEx>
          <w:tblCellMar>
            <w:top w:w="0" w:type="dxa"/>
            <w:left w:w="108" w:type="dxa"/>
            <w:bottom w:w="0" w:type="dxa"/>
            <w:right w:w="108" w:type="dxa"/>
          </w:tblCellMar>
        </w:tblPrEx>
        <w:tc>
          <w:tcPr>
            <w:tcW w:w="2235" w:type="dxa"/>
            <w:vMerge w:val="continue"/>
            <w:shd w:val="clear" w:color="auto" w:fill="auto"/>
          </w:tcPr>
          <w:p w14:paraId="2206AD0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7528E78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7FA9E05C">
      <w:pPr>
        <w:pStyle w:val="119"/>
        <w:spacing w:before="0" w:beforeAutospacing="0" w:after="0" w:afterAutospacing="0" w:line="288" w:lineRule="auto"/>
        <w:ind w:right="565"/>
        <w:jc w:val="both"/>
        <w:rPr>
          <w:color w:val="000000" w:themeColor="text1"/>
          <w14:textFill>
            <w14:solidFill>
              <w14:schemeClr w14:val="tx1"/>
            </w14:solidFill>
          </w14:textFill>
        </w:rPr>
      </w:pPr>
    </w:p>
    <w:p w14:paraId="331134F1">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3628BD6B">
      <w:pPr>
        <w:pStyle w:val="119"/>
        <w:spacing w:before="0" w:beforeAutospacing="0" w:after="0" w:afterAutospacing="0" w:line="288" w:lineRule="auto"/>
        <w:ind w:right="565"/>
        <w:jc w:val="both"/>
        <w:rPr>
          <w:color w:val="000000" w:themeColor="text1"/>
          <w14:textFill>
            <w14:solidFill>
              <w14:schemeClr w14:val="tx1"/>
            </w14:solidFill>
          </w14:textFill>
        </w:rPr>
      </w:pPr>
    </w:p>
    <w:p w14:paraId="53F790BB">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5B782E1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C8E5373">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B2423BD">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647BF601">
      <w:pPr>
        <w:pStyle w:val="119"/>
        <w:spacing w:before="0" w:beforeAutospacing="0" w:after="0" w:afterAutospacing="0" w:line="288" w:lineRule="auto"/>
        <w:ind w:left="567" w:right="565"/>
        <w:jc w:val="both"/>
        <w:rPr>
          <w:lang w:eastAsia="en-US"/>
        </w:rPr>
      </w:pPr>
    </w:p>
    <w:p w14:paraId="02997762">
      <w:pPr>
        <w:pStyle w:val="119"/>
        <w:spacing w:before="0" w:beforeAutospacing="0" w:after="0" w:afterAutospacing="0" w:line="288" w:lineRule="auto"/>
        <w:contextualSpacing/>
        <w:jc w:val="both"/>
        <w:rPr>
          <w:iCs/>
          <w:color w:val="FF0000"/>
        </w:rPr>
      </w:pPr>
    </w:p>
    <w:p w14:paraId="5485971C">
      <w:pPr>
        <w:pStyle w:val="119"/>
        <w:spacing w:before="0" w:beforeAutospacing="0" w:after="0" w:afterAutospacing="0" w:line="288" w:lineRule="auto"/>
        <w:contextualSpacing/>
        <w:jc w:val="both"/>
        <w:rPr>
          <w:b/>
          <w:bCs/>
        </w:rPr>
      </w:pPr>
      <w:r>
        <w:rPr>
          <w:b/>
          <w:bCs/>
        </w:rPr>
        <w:t>4. HABILITAÇÃO TÉCNICA</w:t>
      </w:r>
    </w:p>
    <w:p w14:paraId="2402E2F8">
      <w:pPr>
        <w:pStyle w:val="119"/>
        <w:spacing w:before="0" w:beforeAutospacing="0" w:after="0" w:afterAutospacing="0" w:line="288" w:lineRule="auto"/>
        <w:contextualSpacing/>
        <w:jc w:val="both"/>
        <w:rPr>
          <w:b/>
          <w:bCs/>
        </w:rPr>
      </w:pPr>
    </w:p>
    <w:p w14:paraId="1DCA0DC0">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6B7E476E">
      <w:pPr>
        <w:spacing w:line="288" w:lineRule="auto"/>
        <w:ind w:right="565"/>
        <w:contextualSpacing/>
        <w:jc w:val="both"/>
        <w:rPr>
          <w:color w:val="000000" w:themeColor="text1"/>
          <w:sz w:val="24"/>
          <w:szCs w:val="24"/>
          <w14:textFill>
            <w14:solidFill>
              <w14:schemeClr w14:val="tx1"/>
            </w14:solidFill>
          </w14:textFill>
        </w:rPr>
      </w:pPr>
    </w:p>
    <w:p w14:paraId="6687282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6A1BDD8B">
      <w:pPr>
        <w:spacing w:line="288" w:lineRule="auto"/>
        <w:ind w:right="565"/>
        <w:contextualSpacing/>
        <w:jc w:val="both"/>
        <w:rPr>
          <w:color w:val="000000" w:themeColor="text1"/>
          <w:sz w:val="24"/>
          <w:szCs w:val="24"/>
          <w14:textFill>
            <w14:solidFill>
              <w14:schemeClr w14:val="tx1"/>
            </w14:solidFill>
          </w14:textFill>
        </w:rPr>
      </w:pPr>
    </w:p>
    <w:p w14:paraId="4A0F0F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3EE5255E">
      <w:pPr>
        <w:spacing w:line="288" w:lineRule="auto"/>
        <w:ind w:right="565"/>
        <w:contextualSpacing/>
        <w:jc w:val="both"/>
        <w:rPr>
          <w:color w:val="000000" w:themeColor="text1"/>
          <w:sz w:val="24"/>
          <w:szCs w:val="24"/>
          <w14:textFill>
            <w14:solidFill>
              <w14:schemeClr w14:val="tx1"/>
            </w14:solidFill>
          </w14:textFill>
        </w:rPr>
      </w:pPr>
    </w:p>
    <w:p w14:paraId="77D753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1AA852FE">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46849E62">
      <w:pPr>
        <w:spacing w:line="288" w:lineRule="auto"/>
        <w:contextualSpacing/>
        <w:jc w:val="center"/>
        <w:rPr>
          <w:b/>
          <w:bCs/>
          <w:sz w:val="24"/>
          <w:szCs w:val="24"/>
        </w:rPr>
      </w:pPr>
      <w:r>
        <w:rPr>
          <w:b/>
          <w:bCs/>
          <w:sz w:val="24"/>
          <w:szCs w:val="24"/>
        </w:rPr>
        <w:t>ANEXO V</w:t>
      </w:r>
    </w:p>
    <w:p w14:paraId="68BCF3B6">
      <w:pPr>
        <w:spacing w:line="368" w:lineRule="auto"/>
        <w:ind w:left="720" w:right="16"/>
        <w:jc w:val="center"/>
        <w:rPr>
          <w:b/>
          <w:u w:val="single"/>
        </w:rPr>
      </w:pPr>
    </w:p>
    <w:p w14:paraId="2F992440">
      <w:pPr>
        <w:tabs>
          <w:tab w:val="left" w:pos="709"/>
        </w:tabs>
        <w:spacing w:before="120" w:after="120"/>
        <w:ind w:left="142"/>
        <w:jc w:val="center"/>
        <w:rPr>
          <w:b/>
          <w:sz w:val="24"/>
          <w:szCs w:val="24"/>
          <w:u w:val="single"/>
        </w:rPr>
      </w:pPr>
      <w:r>
        <w:rPr>
          <w:b/>
          <w:sz w:val="24"/>
          <w:szCs w:val="24"/>
          <w:u w:val="single"/>
        </w:rPr>
        <w:drawing>
          <wp:anchor distT="0" distB="0" distL="114300" distR="114300" simplePos="0" relativeHeight="251659264" behindDoc="0" locked="0" layoutInCell="1" allowOverlap="1">
            <wp:simplePos x="0" y="0"/>
            <wp:positionH relativeFrom="column">
              <wp:posOffset>-490220</wp:posOffset>
            </wp:positionH>
            <wp:positionV relativeFrom="paragraph">
              <wp:posOffset>421005</wp:posOffset>
            </wp:positionV>
            <wp:extent cx="6599555" cy="2714625"/>
            <wp:effectExtent l="0" t="0" r="0" b="9525"/>
            <wp:wrapSquare wrapText="bothSides"/>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6599555" cy="2714625"/>
                    </a:xfrm>
                    <a:prstGeom prst="rect">
                      <a:avLst/>
                    </a:prstGeom>
                  </pic:spPr>
                </pic:pic>
              </a:graphicData>
            </a:graphic>
          </wp:anchor>
        </w:drawing>
      </w:r>
      <w:r>
        <w:rPr>
          <w:b/>
          <w:sz w:val="24"/>
          <w:szCs w:val="24"/>
          <w:highlight w:val="yellow"/>
          <w:u w:val="single"/>
        </w:rPr>
        <w:t>PLANILHA DE CUSTOS</w:t>
      </w:r>
    </w:p>
    <w:p w14:paraId="2110695E">
      <w:pPr>
        <w:rPr>
          <w:rFonts w:ascii="Arial" w:hAnsi="Arial" w:cs="Arial"/>
        </w:rPr>
      </w:pPr>
    </w:p>
    <w:p w14:paraId="0DA704E2">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2204BE60">
      <w:pPr>
        <w:spacing w:line="288" w:lineRule="auto"/>
        <w:contextualSpacing/>
        <w:jc w:val="center"/>
        <w:rPr>
          <w:b/>
          <w:bCs/>
          <w:color w:val="000000" w:themeColor="text1"/>
          <w:sz w:val="24"/>
          <w:szCs w:val="24"/>
          <w14:textFill>
            <w14:solidFill>
              <w14:schemeClr w14:val="tx1"/>
            </w14:solidFill>
          </w14:textFill>
        </w:rPr>
      </w:pPr>
    </w:p>
    <w:p w14:paraId="5B72FB63">
      <w:pPr>
        <w:spacing w:line="288" w:lineRule="auto"/>
        <w:contextualSpacing/>
        <w:jc w:val="center"/>
        <w:rPr>
          <w:b/>
          <w:color w:val="000000" w:themeColor="text1"/>
          <w:sz w:val="24"/>
          <w:szCs w:val="24"/>
          <w:highlight w:val="yellow"/>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6522E206">
      <w:pPr>
        <w:contextualSpacing/>
        <w:jc w:val="center"/>
        <w:rPr>
          <w:b/>
          <w:bCs/>
          <w:color w:val="000000" w:themeColor="text1"/>
          <w:sz w:val="24"/>
          <w:szCs w:val="24"/>
          <w:highlight w:val="yellow"/>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MUNICÍPIO DE VALENÇA</w:t>
      </w:r>
    </w:p>
    <w:p w14:paraId="0645F0F3">
      <w:pPr>
        <w:contextualSpacing/>
        <w:jc w:val="center"/>
        <w:rPr>
          <w:b/>
          <w:bCs/>
          <w:color w:val="000000" w:themeColor="text1"/>
          <w:sz w:val="24"/>
          <w:szCs w:val="24"/>
          <w:u w:val="single"/>
          <w14:textFill>
            <w14:solidFill>
              <w14:schemeClr w14:val="tx1"/>
            </w14:solidFill>
          </w14:textFill>
        </w:rPr>
      </w:pPr>
      <w:r>
        <w:rPr>
          <w:b/>
          <w:color w:val="000000" w:themeColor="text1"/>
          <w:sz w:val="24"/>
          <w:szCs w:val="24"/>
          <w:highlight w:val="yellow"/>
          <w:u w:val="single"/>
          <w14:textFill>
            <w14:solidFill>
              <w14:schemeClr w14:val="tx1"/>
            </w14:solidFill>
          </w14:textFill>
        </w:rPr>
        <w:t>SECRETARIA MUNICIPAL DE ASSISTÊNCIA, ESPORTE E ENVELHECIMENTO SAUDÁVEL</w:t>
      </w:r>
    </w:p>
    <w:p w14:paraId="44395BEA">
      <w:pPr>
        <w:spacing w:after="120"/>
        <w:ind w:left="3969" w:right="-15"/>
        <w:contextualSpacing/>
        <w:jc w:val="both"/>
        <w:rPr>
          <w:b/>
          <w:color w:val="000000" w:themeColor="text1"/>
          <w:sz w:val="24"/>
          <w:szCs w:val="24"/>
          <w14:textFill>
            <w14:solidFill>
              <w14:schemeClr w14:val="tx1"/>
            </w14:solidFill>
          </w14:textFill>
        </w:rPr>
      </w:pPr>
    </w:p>
    <w:p w14:paraId="6787FE57">
      <w:pPr>
        <w:spacing w:after="120"/>
        <w:ind w:left="3969" w:right="-15"/>
        <w:contextualSpacing/>
        <w:jc w:val="both"/>
        <w:rPr>
          <w:b/>
          <w:color w:val="000000" w:themeColor="text1"/>
          <w:sz w:val="24"/>
          <w:szCs w:val="24"/>
          <w14:textFill>
            <w14:solidFill>
              <w14:schemeClr w14:val="tx1"/>
            </w14:solidFill>
          </w14:textFill>
        </w:rPr>
      </w:pPr>
    </w:p>
    <w:p w14:paraId="673543BE">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ASSISTÊNCIA, ESPORTE E ENVELHECIMENTO SAUDÁVEL</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portador do CPF nº ......, considerando o resultado do Pregão Eletrônico nº xxx/2025, publicada no ...... de ...../...../202... para REGISTRO DE PREÇOS, processo administrativo ....., RESOLVE registrar os preços da  empresa indicada e qualificada nesta ATA, de acordo com a classificação por ela alcançada e na quantidade  cotada, atendendo as condições previstas no </w:t>
      </w:r>
      <w:bookmarkStart w:id="43" w:name="_Hlk158816343"/>
      <w:r>
        <w:rPr>
          <w:color w:val="000000" w:themeColor="text1"/>
          <w:sz w:val="24"/>
          <w:szCs w:val="24"/>
          <w14:textFill>
            <w14:solidFill>
              <w14:schemeClr w14:val="tx1"/>
            </w14:solidFill>
          </w14:textFill>
        </w:rPr>
        <w:t xml:space="preserve">Edital de licitação </w:t>
      </w:r>
      <w:bookmarkStart w:id="44" w:name="_Hlk155800648"/>
      <w:r>
        <w:rPr>
          <w:color w:val="000000" w:themeColor="text1"/>
          <w:sz w:val="24"/>
          <w:szCs w:val="24"/>
          <w14:textFill>
            <w14:solidFill>
              <w14:schemeClr w14:val="tx1"/>
            </w14:solidFill>
          </w14:textFill>
        </w:rPr>
        <w:t>nº xxx/202</w:t>
      </w:r>
      <w:bookmarkEnd w:id="44"/>
      <w:r>
        <w:rPr>
          <w:color w:val="000000" w:themeColor="text1"/>
          <w:sz w:val="24"/>
          <w:szCs w:val="24"/>
          <w14:textFill>
            <w14:solidFill>
              <w14:schemeClr w14:val="tx1"/>
            </w14:solidFill>
          </w14:textFill>
        </w:rPr>
        <w:t>5 Termo de Referência</w:t>
      </w:r>
      <w:bookmarkEnd w:id="43"/>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0174BEB2">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76C47100">
      <w:pPr>
        <w:pStyle w:val="97"/>
        <w:spacing w:before="0" w:beforeAutospacing="0" w:after="0" w:afterAutospacing="0" w:line="288" w:lineRule="auto"/>
        <w:ind w:right="-1"/>
        <w:contextualSpacing/>
        <w:jc w:val="both"/>
        <w:rPr>
          <w:b/>
          <w:bCs/>
        </w:rPr>
      </w:pPr>
      <w:r>
        <w:rPr>
          <w:b/>
          <w:bCs/>
        </w:rPr>
        <w:t xml:space="preserve">CLÁUSULA PRIMEIRA: OBJETO </w:t>
      </w:r>
    </w:p>
    <w:p w14:paraId="04A6C3D3">
      <w:pPr>
        <w:pStyle w:val="97"/>
        <w:spacing w:before="0" w:beforeAutospacing="0" w:after="0" w:afterAutospacing="0" w:line="288" w:lineRule="auto"/>
        <w:ind w:right="-1"/>
        <w:contextualSpacing/>
        <w:jc w:val="both"/>
        <w:rPr>
          <w:b/>
          <w:bCs/>
        </w:rPr>
      </w:pPr>
    </w:p>
    <w:p w14:paraId="2221E1C7">
      <w:pPr>
        <w:pStyle w:val="77"/>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1.1 Aquisição de veículo de 7 (sete) lugares, tipo SUV, conforme condições e especificações contidas no Termo de Referência.</w:t>
      </w:r>
    </w:p>
    <w:p w14:paraId="14BA66D1">
      <w:pPr>
        <w:pStyle w:val="77"/>
        <w:spacing w:line="360" w:lineRule="auto"/>
        <w:ind w:left="360"/>
        <w:jc w:val="both"/>
        <w:rPr>
          <w:rFonts w:ascii="Times New Roman" w:hAnsi="Times New Roman" w:cs="Times New Roman"/>
          <w:sz w:val="24"/>
          <w:szCs w:val="24"/>
        </w:rPr>
      </w:pPr>
    </w:p>
    <w:p w14:paraId="742F58E6">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577253A8">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536A7C42">
      <w:pPr>
        <w:pStyle w:val="77"/>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2.1 </w:t>
      </w:r>
      <w:r>
        <w:rPr>
          <w:rFonts w:ascii="Times New Roman" w:hAnsi="Times New Roman" w:cs="Times New Roman"/>
          <w:color w:val="000000"/>
          <w:sz w:val="24"/>
          <w:szCs w:val="24"/>
        </w:rPr>
        <w:t>Aquisição de veículo de 7 (sete) lugares, tipo SUV, conforme condições e especificações contidas no Termo de Referência.</w:t>
      </w:r>
    </w:p>
    <w:p w14:paraId="3F76A2DF">
      <w:pPr>
        <w:pStyle w:val="77"/>
        <w:spacing w:line="360" w:lineRule="auto"/>
        <w:jc w:val="both"/>
        <w:rPr>
          <w:rFonts w:ascii="Times New Roman" w:hAnsi="Times New Roman" w:cs="Times New Roman"/>
          <w:sz w:val="24"/>
          <w:szCs w:val="24"/>
        </w:rPr>
      </w:pPr>
    </w:p>
    <w:p w14:paraId="52D57E5A">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635D1EB5">
      <w:pPr>
        <w:spacing w:line="288" w:lineRule="auto"/>
        <w:contextualSpacing/>
        <w:jc w:val="both"/>
        <w:rPr>
          <w:b/>
          <w:sz w:val="24"/>
          <w:szCs w:val="24"/>
        </w:rPr>
      </w:pPr>
    </w:p>
    <w:p w14:paraId="066FE1B2">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D321846">
      <w:pPr>
        <w:spacing w:line="288" w:lineRule="auto"/>
        <w:contextualSpacing/>
        <w:jc w:val="both"/>
        <w:rPr>
          <w:sz w:val="24"/>
          <w:szCs w:val="24"/>
        </w:rPr>
      </w:pPr>
    </w:p>
    <w:p w14:paraId="55D9E828">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23AC1F40">
      <w:pPr>
        <w:spacing w:line="288" w:lineRule="auto"/>
        <w:contextualSpacing/>
        <w:jc w:val="both"/>
        <w:rPr>
          <w:color w:val="231F20"/>
          <w:sz w:val="24"/>
          <w:szCs w:val="24"/>
        </w:rPr>
      </w:pPr>
    </w:p>
    <w:p w14:paraId="1D379020">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7A0E61A">
      <w:pPr>
        <w:spacing w:line="288" w:lineRule="auto"/>
        <w:contextualSpacing/>
        <w:jc w:val="both"/>
        <w:rPr>
          <w:rFonts w:eastAsia="Arial"/>
          <w:sz w:val="24"/>
          <w:szCs w:val="24"/>
        </w:rPr>
      </w:pPr>
    </w:p>
    <w:p w14:paraId="72A86269">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0D456CC">
      <w:pPr>
        <w:spacing w:line="288" w:lineRule="auto"/>
        <w:contextualSpacing/>
        <w:jc w:val="both"/>
        <w:rPr>
          <w:rFonts w:eastAsia="Arial"/>
          <w:sz w:val="24"/>
          <w:szCs w:val="24"/>
        </w:rPr>
      </w:pPr>
    </w:p>
    <w:p w14:paraId="2D12A54E">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3F5C68F8">
      <w:pPr>
        <w:spacing w:line="288" w:lineRule="auto"/>
        <w:contextualSpacing/>
        <w:jc w:val="both"/>
        <w:rPr>
          <w:rFonts w:eastAsia="Arial"/>
          <w:sz w:val="24"/>
          <w:szCs w:val="24"/>
        </w:rPr>
      </w:pPr>
    </w:p>
    <w:p w14:paraId="5733BE7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Assistência, Esporte e Envelhecimento saudável</w:t>
      </w:r>
      <w:r>
        <w:rPr>
          <w:sz w:val="24"/>
          <w:szCs w:val="24"/>
        </w:rPr>
        <w:t>.</w:t>
      </w:r>
    </w:p>
    <w:p w14:paraId="771DF8C6">
      <w:pPr>
        <w:spacing w:line="288" w:lineRule="auto"/>
        <w:contextualSpacing/>
        <w:jc w:val="both"/>
        <w:rPr>
          <w:rFonts w:eastAsia="Arial"/>
          <w:bCs/>
          <w:sz w:val="24"/>
          <w:szCs w:val="24"/>
        </w:rPr>
      </w:pPr>
    </w:p>
    <w:p w14:paraId="53DDAA35">
      <w:pPr>
        <w:spacing w:line="288" w:lineRule="auto"/>
        <w:contextualSpacing/>
        <w:jc w:val="both"/>
        <w:rPr>
          <w:rFonts w:eastAsia="Arial"/>
          <w:bCs/>
          <w:sz w:val="24"/>
          <w:szCs w:val="24"/>
        </w:rPr>
      </w:pPr>
      <w:r>
        <w:rPr>
          <w:rFonts w:eastAsia="Arial"/>
          <w:bCs/>
          <w:sz w:val="24"/>
          <w:szCs w:val="24"/>
        </w:rPr>
        <w:t>3.2.1 São atribuições do gerenciador:</w:t>
      </w:r>
    </w:p>
    <w:p w14:paraId="79D78AD8">
      <w:pPr>
        <w:spacing w:line="288" w:lineRule="auto"/>
        <w:contextualSpacing/>
        <w:jc w:val="both"/>
        <w:rPr>
          <w:rFonts w:eastAsia="Arial"/>
          <w:bCs/>
          <w:sz w:val="24"/>
          <w:szCs w:val="24"/>
        </w:rPr>
      </w:pPr>
    </w:p>
    <w:p w14:paraId="5CF66745">
      <w:pPr>
        <w:spacing w:line="288" w:lineRule="auto"/>
        <w:contextualSpacing/>
        <w:jc w:val="both"/>
        <w:rPr>
          <w:sz w:val="24"/>
          <w:szCs w:val="24"/>
        </w:rPr>
      </w:pPr>
      <w:r>
        <w:rPr>
          <w:sz w:val="24"/>
          <w:szCs w:val="24"/>
        </w:rPr>
        <w:t>a) aferir, semestralmente, a compatibilidade dos preços registrados com os efetivamente praticados;</w:t>
      </w:r>
    </w:p>
    <w:p w14:paraId="73E4A3FF">
      <w:pPr>
        <w:spacing w:line="288" w:lineRule="auto"/>
        <w:contextualSpacing/>
        <w:jc w:val="both"/>
        <w:rPr>
          <w:sz w:val="24"/>
          <w:szCs w:val="24"/>
        </w:rPr>
      </w:pPr>
    </w:p>
    <w:p w14:paraId="257456F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7B39EA5E">
      <w:pPr>
        <w:spacing w:line="288" w:lineRule="auto"/>
        <w:contextualSpacing/>
        <w:jc w:val="both"/>
        <w:rPr>
          <w:sz w:val="24"/>
          <w:szCs w:val="24"/>
        </w:rPr>
      </w:pPr>
    </w:p>
    <w:p w14:paraId="77E11CC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2199EE4">
      <w:pPr>
        <w:spacing w:line="288" w:lineRule="auto"/>
        <w:contextualSpacing/>
        <w:jc w:val="both"/>
        <w:rPr>
          <w:sz w:val="24"/>
          <w:szCs w:val="24"/>
        </w:rPr>
      </w:pPr>
    </w:p>
    <w:p w14:paraId="7BF144E6">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1ED34F8">
      <w:pPr>
        <w:spacing w:line="288" w:lineRule="auto"/>
        <w:contextualSpacing/>
        <w:jc w:val="both"/>
        <w:rPr>
          <w:sz w:val="24"/>
          <w:szCs w:val="24"/>
        </w:rPr>
      </w:pPr>
    </w:p>
    <w:p w14:paraId="34161364">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DF2C290">
      <w:pPr>
        <w:spacing w:line="288" w:lineRule="auto"/>
        <w:contextualSpacing/>
        <w:jc w:val="both"/>
        <w:rPr>
          <w:sz w:val="24"/>
          <w:szCs w:val="24"/>
        </w:rPr>
      </w:pPr>
    </w:p>
    <w:p w14:paraId="751EE2FB">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3CF69AC4">
      <w:pPr>
        <w:spacing w:line="288" w:lineRule="auto"/>
        <w:contextualSpacing/>
        <w:jc w:val="both"/>
        <w:rPr>
          <w:sz w:val="24"/>
          <w:szCs w:val="24"/>
        </w:rPr>
      </w:pPr>
    </w:p>
    <w:p w14:paraId="5B9C141D">
      <w:pPr>
        <w:spacing w:line="288" w:lineRule="auto"/>
        <w:contextualSpacing/>
        <w:jc w:val="both"/>
        <w:rPr>
          <w:rFonts w:eastAsia="Arial"/>
          <w:bCs/>
          <w:sz w:val="24"/>
          <w:szCs w:val="24"/>
        </w:rPr>
      </w:pPr>
      <w:r>
        <w:rPr>
          <w:sz w:val="24"/>
          <w:szCs w:val="24"/>
        </w:rPr>
        <w:t>g) conduzir as alterações ou as atualizações dos preços registrados; e</w:t>
      </w:r>
    </w:p>
    <w:p w14:paraId="0DBC7E3F">
      <w:pPr>
        <w:spacing w:line="288" w:lineRule="auto"/>
        <w:contextualSpacing/>
        <w:jc w:val="both"/>
        <w:rPr>
          <w:sz w:val="24"/>
          <w:szCs w:val="24"/>
        </w:rPr>
      </w:pPr>
    </w:p>
    <w:p w14:paraId="1343E4F8">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2EB3CCC5">
      <w:pPr>
        <w:spacing w:line="288" w:lineRule="auto"/>
        <w:contextualSpacing/>
        <w:jc w:val="both"/>
        <w:rPr>
          <w:rFonts w:eastAsia="Arial"/>
          <w:bCs/>
          <w:sz w:val="24"/>
          <w:szCs w:val="24"/>
        </w:rPr>
      </w:pPr>
    </w:p>
    <w:p w14:paraId="42C370C4">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5EC9E8D1">
      <w:pPr>
        <w:spacing w:line="288" w:lineRule="auto"/>
        <w:ind w:right="565"/>
        <w:contextualSpacing/>
        <w:jc w:val="both"/>
        <w:rPr>
          <w:bCs/>
          <w:color w:val="000000" w:themeColor="text1"/>
          <w:sz w:val="24"/>
          <w:szCs w:val="24"/>
          <w14:textFill>
            <w14:solidFill>
              <w14:schemeClr w14:val="tx1"/>
            </w14:solidFill>
          </w14:textFill>
        </w:rPr>
      </w:pPr>
    </w:p>
    <w:p w14:paraId="02F57D0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1ECB67D7">
      <w:pPr>
        <w:spacing w:line="288" w:lineRule="auto"/>
        <w:contextualSpacing/>
        <w:jc w:val="both"/>
        <w:rPr>
          <w:rFonts w:eastAsia="Arial"/>
          <w:bCs/>
          <w:sz w:val="24"/>
          <w:szCs w:val="24"/>
        </w:rPr>
      </w:pPr>
    </w:p>
    <w:p w14:paraId="7C5B7035">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45" w:name="_Hlk158816379"/>
      <w:r>
        <w:rPr>
          <w:color w:val="000000" w:themeColor="text1"/>
          <w:sz w:val="24"/>
          <w:szCs w:val="24"/>
          <w14:textFill>
            <w14:solidFill>
              <w14:schemeClr w14:val="tx1"/>
            </w14:solidFill>
          </w14:textFill>
        </w:rPr>
        <w:t>do certame</w:t>
      </w:r>
      <w:bookmarkEnd w:id="45"/>
      <w:r>
        <w:rPr>
          <w:color w:val="231F20"/>
          <w:sz w:val="24"/>
          <w:szCs w:val="24"/>
        </w:rPr>
        <w:t xml:space="preserve">, ora denominados </w:t>
      </w:r>
      <w:r>
        <w:rPr>
          <w:bCs/>
          <w:color w:val="231F20"/>
          <w:sz w:val="24"/>
          <w:szCs w:val="24"/>
        </w:rPr>
        <w:t xml:space="preserve">não-participantes.  </w:t>
      </w:r>
    </w:p>
    <w:p w14:paraId="5AEC8E93">
      <w:pPr>
        <w:spacing w:line="288" w:lineRule="auto"/>
        <w:contextualSpacing/>
        <w:jc w:val="both"/>
        <w:rPr>
          <w:bCs/>
          <w:color w:val="231F20"/>
          <w:sz w:val="24"/>
          <w:szCs w:val="24"/>
        </w:rPr>
      </w:pPr>
    </w:p>
    <w:p w14:paraId="402677D7">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ED0562A">
      <w:pPr>
        <w:spacing w:line="288" w:lineRule="auto"/>
        <w:contextualSpacing/>
        <w:jc w:val="both"/>
        <w:rPr>
          <w:sz w:val="24"/>
          <w:szCs w:val="24"/>
        </w:rPr>
      </w:pPr>
    </w:p>
    <w:p w14:paraId="398641AE">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6E92816E">
      <w:pPr>
        <w:tabs>
          <w:tab w:val="left" w:pos="497"/>
        </w:tabs>
        <w:spacing w:line="288" w:lineRule="auto"/>
        <w:contextualSpacing/>
        <w:jc w:val="both"/>
        <w:rPr>
          <w:sz w:val="24"/>
          <w:szCs w:val="24"/>
        </w:rPr>
      </w:pPr>
    </w:p>
    <w:p w14:paraId="057C5545">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DDFF8BC">
      <w:pPr>
        <w:tabs>
          <w:tab w:val="left" w:pos="497"/>
        </w:tabs>
        <w:spacing w:line="288" w:lineRule="auto"/>
        <w:contextualSpacing/>
        <w:jc w:val="both"/>
        <w:rPr>
          <w:sz w:val="24"/>
          <w:szCs w:val="24"/>
        </w:rPr>
      </w:pPr>
    </w:p>
    <w:p w14:paraId="6455EE68">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FA7E8C4">
      <w:pPr>
        <w:tabs>
          <w:tab w:val="left" w:pos="497"/>
        </w:tabs>
        <w:spacing w:line="288" w:lineRule="auto"/>
        <w:contextualSpacing/>
        <w:jc w:val="both"/>
        <w:rPr>
          <w:sz w:val="24"/>
          <w:szCs w:val="24"/>
        </w:rPr>
      </w:pPr>
    </w:p>
    <w:p w14:paraId="77999100">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95C991F">
      <w:pPr>
        <w:tabs>
          <w:tab w:val="left" w:pos="497"/>
        </w:tabs>
        <w:spacing w:line="288" w:lineRule="auto"/>
        <w:contextualSpacing/>
        <w:jc w:val="both"/>
        <w:rPr>
          <w:sz w:val="24"/>
          <w:szCs w:val="24"/>
        </w:rPr>
      </w:pPr>
    </w:p>
    <w:p w14:paraId="506B184C">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378FF3E0">
      <w:pPr>
        <w:tabs>
          <w:tab w:val="left" w:pos="497"/>
        </w:tabs>
        <w:spacing w:line="288" w:lineRule="auto"/>
        <w:contextualSpacing/>
        <w:jc w:val="both"/>
        <w:rPr>
          <w:rFonts w:eastAsia="Arial"/>
          <w:sz w:val="24"/>
          <w:szCs w:val="24"/>
        </w:rPr>
      </w:pPr>
    </w:p>
    <w:p w14:paraId="288BB12B">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12187B77">
      <w:pPr>
        <w:autoSpaceDE w:val="0"/>
        <w:autoSpaceDN w:val="0"/>
        <w:adjustRightInd w:val="0"/>
        <w:spacing w:line="288" w:lineRule="auto"/>
        <w:contextualSpacing/>
        <w:jc w:val="both"/>
        <w:rPr>
          <w:bCs/>
          <w:color w:val="231F20"/>
          <w:sz w:val="24"/>
          <w:szCs w:val="24"/>
        </w:rPr>
      </w:pPr>
    </w:p>
    <w:p w14:paraId="50454A96">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D4B4BD7">
      <w:pPr>
        <w:autoSpaceDE w:val="0"/>
        <w:autoSpaceDN w:val="0"/>
        <w:adjustRightInd w:val="0"/>
        <w:spacing w:line="288" w:lineRule="auto"/>
        <w:contextualSpacing/>
        <w:jc w:val="both"/>
        <w:rPr>
          <w:sz w:val="24"/>
          <w:szCs w:val="24"/>
        </w:rPr>
      </w:pPr>
    </w:p>
    <w:p w14:paraId="1CA92770">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205AAD3C">
      <w:pPr>
        <w:autoSpaceDE w:val="0"/>
        <w:autoSpaceDN w:val="0"/>
        <w:adjustRightInd w:val="0"/>
        <w:spacing w:line="288" w:lineRule="auto"/>
        <w:contextualSpacing/>
        <w:jc w:val="both"/>
        <w:rPr>
          <w:sz w:val="24"/>
          <w:szCs w:val="24"/>
        </w:rPr>
      </w:pPr>
    </w:p>
    <w:p w14:paraId="51B49D74">
      <w:pPr>
        <w:autoSpaceDE w:val="0"/>
        <w:autoSpaceDN w:val="0"/>
        <w:adjustRightInd w:val="0"/>
        <w:spacing w:line="288" w:lineRule="auto"/>
        <w:contextualSpacing/>
        <w:jc w:val="both"/>
        <w:rPr>
          <w:sz w:val="24"/>
          <w:szCs w:val="24"/>
        </w:rPr>
      </w:pPr>
      <w:r>
        <w:rPr>
          <w:sz w:val="24"/>
          <w:szCs w:val="24"/>
        </w:rPr>
        <w:t>4.6 São atribuições dos não-participantes:</w:t>
      </w:r>
    </w:p>
    <w:p w14:paraId="19094FFF">
      <w:pPr>
        <w:autoSpaceDE w:val="0"/>
        <w:autoSpaceDN w:val="0"/>
        <w:adjustRightInd w:val="0"/>
        <w:spacing w:line="288" w:lineRule="auto"/>
        <w:contextualSpacing/>
        <w:jc w:val="both"/>
        <w:rPr>
          <w:sz w:val="24"/>
          <w:szCs w:val="24"/>
        </w:rPr>
      </w:pPr>
    </w:p>
    <w:p w14:paraId="154EAFD9">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06BCD2E1">
      <w:pPr>
        <w:autoSpaceDE w:val="0"/>
        <w:autoSpaceDN w:val="0"/>
        <w:adjustRightInd w:val="0"/>
        <w:spacing w:line="288" w:lineRule="auto"/>
        <w:contextualSpacing/>
        <w:jc w:val="both"/>
        <w:rPr>
          <w:bCs/>
          <w:color w:val="231F20"/>
          <w:sz w:val="24"/>
          <w:szCs w:val="24"/>
        </w:rPr>
      </w:pPr>
    </w:p>
    <w:p w14:paraId="14F2BA5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3EE247DC">
      <w:pPr>
        <w:spacing w:line="288" w:lineRule="auto"/>
        <w:contextualSpacing/>
        <w:jc w:val="both"/>
        <w:rPr>
          <w:sz w:val="24"/>
          <w:szCs w:val="24"/>
        </w:rPr>
      </w:pPr>
    </w:p>
    <w:p w14:paraId="09EB90A0">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2D180B77">
      <w:pPr>
        <w:spacing w:line="288" w:lineRule="auto"/>
        <w:contextualSpacing/>
        <w:jc w:val="both"/>
        <w:rPr>
          <w:sz w:val="24"/>
          <w:szCs w:val="24"/>
        </w:rPr>
      </w:pPr>
    </w:p>
    <w:p w14:paraId="0E7C96B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CADE28F">
      <w:pPr>
        <w:spacing w:line="288" w:lineRule="auto"/>
        <w:contextualSpacing/>
        <w:jc w:val="both"/>
        <w:rPr>
          <w:sz w:val="24"/>
          <w:szCs w:val="24"/>
        </w:rPr>
      </w:pPr>
    </w:p>
    <w:p w14:paraId="15D9751F">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26EF2B0">
      <w:pPr>
        <w:autoSpaceDE w:val="0"/>
        <w:autoSpaceDN w:val="0"/>
        <w:adjustRightInd w:val="0"/>
        <w:spacing w:line="288" w:lineRule="auto"/>
        <w:contextualSpacing/>
        <w:jc w:val="both"/>
        <w:rPr>
          <w:sz w:val="24"/>
          <w:szCs w:val="24"/>
        </w:rPr>
      </w:pPr>
    </w:p>
    <w:p w14:paraId="05612E45">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7C38C8DB">
      <w:pPr>
        <w:spacing w:line="288" w:lineRule="auto"/>
        <w:contextualSpacing/>
        <w:jc w:val="both"/>
        <w:rPr>
          <w:sz w:val="24"/>
          <w:szCs w:val="24"/>
        </w:rPr>
      </w:pPr>
    </w:p>
    <w:p w14:paraId="297E77D1">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3C742F2">
      <w:pPr>
        <w:spacing w:line="288" w:lineRule="auto"/>
        <w:contextualSpacing/>
        <w:jc w:val="both"/>
        <w:rPr>
          <w:sz w:val="24"/>
          <w:szCs w:val="24"/>
        </w:rPr>
      </w:pPr>
    </w:p>
    <w:p w14:paraId="3E603CB1">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D053908">
      <w:pPr>
        <w:spacing w:line="288" w:lineRule="auto"/>
        <w:contextualSpacing/>
        <w:jc w:val="both"/>
        <w:rPr>
          <w:rFonts w:eastAsia="Arial"/>
          <w:sz w:val="24"/>
          <w:szCs w:val="24"/>
        </w:rPr>
      </w:pPr>
    </w:p>
    <w:p w14:paraId="1C699C82">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1AA5EE56">
      <w:pPr>
        <w:spacing w:line="288" w:lineRule="auto"/>
        <w:contextualSpacing/>
        <w:jc w:val="both"/>
        <w:rPr>
          <w:rFonts w:eastAsia="Arial"/>
          <w:sz w:val="24"/>
          <w:szCs w:val="24"/>
        </w:rPr>
      </w:pPr>
    </w:p>
    <w:p w14:paraId="6AB51B2D">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0E0878E">
      <w:pPr>
        <w:autoSpaceDE w:val="0"/>
        <w:autoSpaceDN w:val="0"/>
        <w:adjustRightInd w:val="0"/>
        <w:spacing w:line="288" w:lineRule="auto"/>
        <w:contextualSpacing/>
        <w:jc w:val="both"/>
        <w:rPr>
          <w:rFonts w:eastAsia="Arial"/>
          <w:sz w:val="24"/>
          <w:szCs w:val="24"/>
        </w:rPr>
      </w:pPr>
    </w:p>
    <w:p w14:paraId="00BD363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75D6B253">
      <w:pPr>
        <w:autoSpaceDE w:val="0"/>
        <w:autoSpaceDN w:val="0"/>
        <w:adjustRightInd w:val="0"/>
        <w:spacing w:line="288" w:lineRule="auto"/>
        <w:contextualSpacing/>
        <w:jc w:val="both"/>
        <w:rPr>
          <w:sz w:val="24"/>
          <w:szCs w:val="24"/>
        </w:rPr>
      </w:pPr>
    </w:p>
    <w:p w14:paraId="48841722">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E7857D5">
      <w:pPr>
        <w:spacing w:line="288" w:lineRule="auto"/>
        <w:contextualSpacing/>
        <w:jc w:val="both"/>
        <w:rPr>
          <w:sz w:val="24"/>
          <w:szCs w:val="24"/>
        </w:rPr>
      </w:pPr>
    </w:p>
    <w:p w14:paraId="39CE501C">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3AE411D2">
      <w:pPr>
        <w:spacing w:line="288" w:lineRule="auto"/>
        <w:contextualSpacing/>
        <w:jc w:val="both"/>
        <w:rPr>
          <w:b/>
          <w:sz w:val="24"/>
          <w:szCs w:val="24"/>
        </w:rPr>
      </w:pPr>
    </w:p>
    <w:p w14:paraId="5A8C8259">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5B718119">
      <w:pPr>
        <w:spacing w:line="288" w:lineRule="auto"/>
        <w:contextualSpacing/>
        <w:jc w:val="both"/>
        <w:rPr>
          <w:sz w:val="24"/>
          <w:szCs w:val="24"/>
        </w:rPr>
      </w:pPr>
    </w:p>
    <w:p w14:paraId="2C728416">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4041F7F7">
      <w:pPr>
        <w:autoSpaceDE w:val="0"/>
        <w:autoSpaceDN w:val="0"/>
        <w:adjustRightInd w:val="0"/>
        <w:spacing w:line="288" w:lineRule="auto"/>
        <w:contextualSpacing/>
        <w:jc w:val="both"/>
        <w:rPr>
          <w:color w:val="231F20"/>
          <w:sz w:val="24"/>
          <w:szCs w:val="24"/>
        </w:rPr>
      </w:pPr>
    </w:p>
    <w:p w14:paraId="3DD28C82">
      <w:pPr>
        <w:spacing w:line="288" w:lineRule="auto"/>
        <w:contextualSpacing/>
        <w:jc w:val="both"/>
        <w:rPr>
          <w:rFonts w:eastAsia="Arial"/>
          <w:b/>
          <w:sz w:val="24"/>
          <w:szCs w:val="24"/>
        </w:rPr>
      </w:pPr>
      <w:r>
        <w:rPr>
          <w:rFonts w:eastAsia="Arial"/>
          <w:b/>
          <w:sz w:val="24"/>
          <w:szCs w:val="24"/>
        </w:rPr>
        <w:t>CLÁUSULA SEXTA: DO PREÇO REGISTRADO</w:t>
      </w:r>
    </w:p>
    <w:p w14:paraId="51651F88">
      <w:pPr>
        <w:spacing w:line="288" w:lineRule="auto"/>
        <w:contextualSpacing/>
        <w:jc w:val="both"/>
        <w:rPr>
          <w:rFonts w:eastAsia="Arial"/>
          <w:sz w:val="24"/>
          <w:szCs w:val="24"/>
        </w:rPr>
      </w:pPr>
    </w:p>
    <w:p w14:paraId="2F77891C">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17D3D5CF">
      <w:pPr>
        <w:autoSpaceDE w:val="0"/>
        <w:autoSpaceDN w:val="0"/>
        <w:adjustRightInd w:val="0"/>
        <w:spacing w:line="288" w:lineRule="auto"/>
        <w:contextualSpacing/>
        <w:jc w:val="both"/>
        <w:rPr>
          <w:color w:val="231F20"/>
          <w:sz w:val="24"/>
          <w:szCs w:val="24"/>
        </w:rPr>
      </w:pPr>
    </w:p>
    <w:p w14:paraId="34BE297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7E4A583A">
      <w:pPr>
        <w:autoSpaceDE w:val="0"/>
        <w:autoSpaceDN w:val="0"/>
        <w:adjustRightInd w:val="0"/>
        <w:spacing w:line="288" w:lineRule="auto"/>
        <w:contextualSpacing/>
        <w:jc w:val="both"/>
        <w:rPr>
          <w:b/>
          <w:bCs/>
          <w:color w:val="231F20"/>
          <w:sz w:val="24"/>
          <w:szCs w:val="24"/>
        </w:rPr>
      </w:pPr>
    </w:p>
    <w:p w14:paraId="0527B5A4">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5F6FFEC3">
      <w:pPr>
        <w:autoSpaceDE w:val="0"/>
        <w:autoSpaceDN w:val="0"/>
        <w:adjustRightInd w:val="0"/>
        <w:spacing w:line="288" w:lineRule="auto"/>
        <w:contextualSpacing/>
        <w:jc w:val="both"/>
        <w:rPr>
          <w:b/>
          <w:bCs/>
          <w:color w:val="231F20"/>
          <w:sz w:val="24"/>
          <w:szCs w:val="24"/>
        </w:rPr>
      </w:pPr>
    </w:p>
    <w:p w14:paraId="668D62CB">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5913EB6C">
      <w:pPr>
        <w:autoSpaceDE w:val="0"/>
        <w:autoSpaceDN w:val="0"/>
        <w:adjustRightInd w:val="0"/>
        <w:spacing w:line="288" w:lineRule="auto"/>
        <w:contextualSpacing/>
        <w:jc w:val="both"/>
        <w:rPr>
          <w:sz w:val="24"/>
          <w:szCs w:val="24"/>
        </w:rPr>
      </w:pPr>
    </w:p>
    <w:p w14:paraId="6C3B7ABA">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0E0325F">
      <w:pPr>
        <w:autoSpaceDE w:val="0"/>
        <w:autoSpaceDN w:val="0"/>
        <w:adjustRightInd w:val="0"/>
        <w:spacing w:line="288" w:lineRule="auto"/>
        <w:contextualSpacing/>
        <w:jc w:val="both"/>
        <w:rPr>
          <w:sz w:val="24"/>
          <w:szCs w:val="24"/>
        </w:rPr>
      </w:pPr>
    </w:p>
    <w:p w14:paraId="73F949A4">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D8AFE55">
      <w:pPr>
        <w:autoSpaceDE w:val="0"/>
        <w:autoSpaceDN w:val="0"/>
        <w:adjustRightInd w:val="0"/>
        <w:spacing w:line="288" w:lineRule="auto"/>
        <w:contextualSpacing/>
        <w:jc w:val="both"/>
        <w:rPr>
          <w:sz w:val="24"/>
          <w:szCs w:val="24"/>
        </w:rPr>
      </w:pPr>
    </w:p>
    <w:p w14:paraId="184BD022">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F7C663E">
      <w:pPr>
        <w:autoSpaceDE w:val="0"/>
        <w:autoSpaceDN w:val="0"/>
        <w:adjustRightInd w:val="0"/>
        <w:spacing w:line="288" w:lineRule="auto"/>
        <w:contextualSpacing/>
        <w:jc w:val="both"/>
        <w:rPr>
          <w:sz w:val="24"/>
          <w:szCs w:val="24"/>
        </w:rPr>
      </w:pPr>
    </w:p>
    <w:p w14:paraId="526B33B6">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75ABA920">
      <w:pPr>
        <w:autoSpaceDE w:val="0"/>
        <w:autoSpaceDN w:val="0"/>
        <w:adjustRightInd w:val="0"/>
        <w:spacing w:line="288" w:lineRule="auto"/>
        <w:contextualSpacing/>
        <w:jc w:val="both"/>
        <w:rPr>
          <w:b/>
          <w:bCs/>
          <w:color w:val="231F20"/>
          <w:sz w:val="24"/>
          <w:szCs w:val="24"/>
        </w:rPr>
      </w:pPr>
    </w:p>
    <w:p w14:paraId="558432ED">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BA28324">
      <w:pPr>
        <w:autoSpaceDE w:val="0"/>
        <w:autoSpaceDN w:val="0"/>
        <w:adjustRightInd w:val="0"/>
        <w:spacing w:line="288" w:lineRule="auto"/>
        <w:contextualSpacing/>
        <w:jc w:val="both"/>
        <w:rPr>
          <w:color w:val="231F20"/>
          <w:sz w:val="24"/>
          <w:szCs w:val="24"/>
        </w:rPr>
      </w:pPr>
    </w:p>
    <w:p w14:paraId="348DDC23">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4142FF4F">
      <w:pPr>
        <w:autoSpaceDE w:val="0"/>
        <w:autoSpaceDN w:val="0"/>
        <w:adjustRightInd w:val="0"/>
        <w:spacing w:line="288" w:lineRule="auto"/>
        <w:contextualSpacing/>
        <w:jc w:val="both"/>
        <w:rPr>
          <w:color w:val="231F20"/>
          <w:sz w:val="24"/>
          <w:szCs w:val="24"/>
        </w:rPr>
      </w:pPr>
    </w:p>
    <w:p w14:paraId="42495650">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12810206">
      <w:pPr>
        <w:autoSpaceDE w:val="0"/>
        <w:autoSpaceDN w:val="0"/>
        <w:adjustRightInd w:val="0"/>
        <w:spacing w:line="288" w:lineRule="auto"/>
        <w:contextualSpacing/>
        <w:jc w:val="both"/>
        <w:rPr>
          <w:color w:val="231F20"/>
          <w:sz w:val="24"/>
          <w:szCs w:val="24"/>
        </w:rPr>
      </w:pPr>
    </w:p>
    <w:p w14:paraId="7A37542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7A544CC">
      <w:pPr>
        <w:autoSpaceDE w:val="0"/>
        <w:autoSpaceDN w:val="0"/>
        <w:adjustRightInd w:val="0"/>
        <w:spacing w:line="288" w:lineRule="auto"/>
        <w:contextualSpacing/>
        <w:jc w:val="both"/>
        <w:rPr>
          <w:color w:val="231F20"/>
          <w:sz w:val="24"/>
          <w:szCs w:val="24"/>
        </w:rPr>
      </w:pPr>
    </w:p>
    <w:p w14:paraId="5A4D2917">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5D2E2F2C">
      <w:pPr>
        <w:autoSpaceDE w:val="0"/>
        <w:autoSpaceDN w:val="0"/>
        <w:adjustRightInd w:val="0"/>
        <w:spacing w:line="288" w:lineRule="auto"/>
        <w:contextualSpacing/>
        <w:jc w:val="both"/>
        <w:rPr>
          <w:b/>
          <w:bCs/>
          <w:color w:val="231F20"/>
          <w:sz w:val="24"/>
          <w:szCs w:val="24"/>
        </w:rPr>
      </w:pPr>
    </w:p>
    <w:p w14:paraId="4FD48054">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264BEC16">
      <w:pPr>
        <w:autoSpaceDE w:val="0"/>
        <w:autoSpaceDN w:val="0"/>
        <w:adjustRightInd w:val="0"/>
        <w:spacing w:line="288" w:lineRule="auto"/>
        <w:contextualSpacing/>
        <w:jc w:val="both"/>
        <w:rPr>
          <w:sz w:val="24"/>
          <w:szCs w:val="24"/>
        </w:rPr>
      </w:pPr>
    </w:p>
    <w:p w14:paraId="49ACCC1A">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51EDF8F">
      <w:pPr>
        <w:autoSpaceDE w:val="0"/>
        <w:autoSpaceDN w:val="0"/>
        <w:adjustRightInd w:val="0"/>
        <w:spacing w:line="288" w:lineRule="auto"/>
        <w:contextualSpacing/>
        <w:jc w:val="both"/>
        <w:rPr>
          <w:sz w:val="24"/>
          <w:szCs w:val="24"/>
        </w:rPr>
      </w:pPr>
    </w:p>
    <w:p w14:paraId="0C7329D3">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91831F5">
      <w:pPr>
        <w:autoSpaceDE w:val="0"/>
        <w:autoSpaceDN w:val="0"/>
        <w:adjustRightInd w:val="0"/>
        <w:spacing w:line="288" w:lineRule="auto"/>
        <w:contextualSpacing/>
        <w:jc w:val="both"/>
        <w:rPr>
          <w:sz w:val="24"/>
          <w:szCs w:val="24"/>
        </w:rPr>
      </w:pPr>
    </w:p>
    <w:p w14:paraId="70416795">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82FA855">
      <w:pPr>
        <w:autoSpaceDE w:val="0"/>
        <w:autoSpaceDN w:val="0"/>
        <w:adjustRightInd w:val="0"/>
        <w:spacing w:line="288" w:lineRule="auto"/>
        <w:contextualSpacing/>
        <w:jc w:val="both"/>
        <w:rPr>
          <w:sz w:val="24"/>
          <w:szCs w:val="24"/>
        </w:rPr>
      </w:pPr>
    </w:p>
    <w:p w14:paraId="77597940">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3E8D8B2E">
      <w:pPr>
        <w:spacing w:line="288" w:lineRule="auto"/>
        <w:contextualSpacing/>
        <w:jc w:val="both"/>
        <w:rPr>
          <w:sz w:val="24"/>
          <w:szCs w:val="24"/>
        </w:rPr>
      </w:pPr>
    </w:p>
    <w:p w14:paraId="57213229">
      <w:pPr>
        <w:spacing w:line="288" w:lineRule="auto"/>
        <w:contextualSpacing/>
        <w:jc w:val="both"/>
        <w:rPr>
          <w:rFonts w:eastAsia="Arial"/>
          <w:b/>
          <w:sz w:val="24"/>
          <w:szCs w:val="24"/>
        </w:rPr>
      </w:pPr>
      <w:r>
        <w:rPr>
          <w:rFonts w:eastAsia="Arial"/>
          <w:b/>
          <w:sz w:val="24"/>
          <w:szCs w:val="24"/>
        </w:rPr>
        <w:t>CLÁUSULA SÉTIMA: DOS LOCAIS DE PRESTAÇÃO DOS SERVIÇOS</w:t>
      </w:r>
    </w:p>
    <w:p w14:paraId="2F8E2F8E">
      <w:pPr>
        <w:autoSpaceDE w:val="0"/>
        <w:autoSpaceDN w:val="0"/>
        <w:adjustRightInd w:val="0"/>
        <w:spacing w:line="288" w:lineRule="auto"/>
        <w:contextualSpacing/>
        <w:jc w:val="both"/>
        <w:rPr>
          <w:color w:val="231F20"/>
          <w:sz w:val="24"/>
          <w:szCs w:val="24"/>
        </w:rPr>
      </w:pPr>
    </w:p>
    <w:p w14:paraId="7CC31A32">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63D0F888">
      <w:pPr>
        <w:spacing w:line="288" w:lineRule="auto"/>
        <w:contextualSpacing/>
        <w:jc w:val="both"/>
        <w:rPr>
          <w:rFonts w:eastAsia="Arial"/>
          <w:b/>
          <w:sz w:val="24"/>
          <w:szCs w:val="24"/>
          <w:u w:val="single"/>
        </w:rPr>
      </w:pPr>
    </w:p>
    <w:p w14:paraId="62DB69B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1673C2C3">
      <w:pPr>
        <w:autoSpaceDE w:val="0"/>
        <w:autoSpaceDN w:val="0"/>
        <w:adjustRightInd w:val="0"/>
        <w:spacing w:line="288" w:lineRule="auto"/>
        <w:contextualSpacing/>
        <w:jc w:val="both"/>
        <w:rPr>
          <w:color w:val="231F20"/>
          <w:sz w:val="24"/>
          <w:szCs w:val="24"/>
        </w:rPr>
      </w:pPr>
    </w:p>
    <w:p w14:paraId="720383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BDA10AA">
      <w:pPr>
        <w:autoSpaceDE w:val="0"/>
        <w:autoSpaceDN w:val="0"/>
        <w:adjustRightInd w:val="0"/>
        <w:spacing w:line="288" w:lineRule="auto"/>
        <w:contextualSpacing/>
        <w:jc w:val="both"/>
        <w:rPr>
          <w:color w:val="231F20"/>
          <w:sz w:val="24"/>
          <w:szCs w:val="24"/>
        </w:rPr>
      </w:pPr>
    </w:p>
    <w:p w14:paraId="47BE00D4">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5F32B242">
      <w:pPr>
        <w:autoSpaceDE w:val="0"/>
        <w:autoSpaceDN w:val="0"/>
        <w:adjustRightInd w:val="0"/>
        <w:spacing w:line="288" w:lineRule="auto"/>
        <w:contextualSpacing/>
        <w:jc w:val="both"/>
        <w:rPr>
          <w:sz w:val="24"/>
          <w:szCs w:val="24"/>
        </w:rPr>
      </w:pPr>
    </w:p>
    <w:p w14:paraId="36ED87BC">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17D1781">
      <w:pPr>
        <w:autoSpaceDE w:val="0"/>
        <w:autoSpaceDN w:val="0"/>
        <w:adjustRightInd w:val="0"/>
        <w:spacing w:line="288" w:lineRule="auto"/>
        <w:contextualSpacing/>
        <w:jc w:val="both"/>
        <w:rPr>
          <w:sz w:val="24"/>
          <w:szCs w:val="24"/>
        </w:rPr>
      </w:pPr>
    </w:p>
    <w:p w14:paraId="46FB9265">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3C2C0110">
      <w:pPr>
        <w:autoSpaceDE w:val="0"/>
        <w:autoSpaceDN w:val="0"/>
        <w:adjustRightInd w:val="0"/>
        <w:spacing w:line="288" w:lineRule="auto"/>
        <w:contextualSpacing/>
        <w:jc w:val="both"/>
        <w:rPr>
          <w:sz w:val="24"/>
          <w:szCs w:val="24"/>
        </w:rPr>
      </w:pPr>
    </w:p>
    <w:p w14:paraId="7F318A84">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A9BE3A3">
      <w:pPr>
        <w:spacing w:line="288" w:lineRule="auto"/>
        <w:contextualSpacing/>
        <w:jc w:val="both"/>
        <w:rPr>
          <w:sz w:val="24"/>
          <w:szCs w:val="24"/>
        </w:rPr>
      </w:pPr>
    </w:p>
    <w:p w14:paraId="3978BD75">
      <w:pPr>
        <w:spacing w:line="288" w:lineRule="auto"/>
        <w:contextualSpacing/>
        <w:jc w:val="both"/>
        <w:rPr>
          <w:sz w:val="24"/>
          <w:szCs w:val="24"/>
        </w:rPr>
      </w:pPr>
      <w:r>
        <w:rPr>
          <w:b/>
          <w:sz w:val="24"/>
          <w:szCs w:val="24"/>
        </w:rPr>
        <w:t>CLÁUSULA NONA: DO CADASTRO DE RESERVA</w:t>
      </w:r>
    </w:p>
    <w:p w14:paraId="6808F1CA">
      <w:pPr>
        <w:spacing w:line="288" w:lineRule="auto"/>
        <w:contextualSpacing/>
        <w:jc w:val="both"/>
        <w:rPr>
          <w:rFonts w:eastAsia="Arial"/>
          <w:sz w:val="24"/>
          <w:szCs w:val="24"/>
        </w:rPr>
      </w:pPr>
    </w:p>
    <w:p w14:paraId="3A30CCB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7D2B603F">
      <w:pPr>
        <w:autoSpaceDE w:val="0"/>
        <w:autoSpaceDN w:val="0"/>
        <w:adjustRightInd w:val="0"/>
        <w:spacing w:line="288" w:lineRule="auto"/>
        <w:contextualSpacing/>
        <w:jc w:val="both"/>
        <w:rPr>
          <w:color w:val="231F20"/>
          <w:sz w:val="24"/>
          <w:szCs w:val="24"/>
        </w:rPr>
      </w:pPr>
    </w:p>
    <w:p w14:paraId="04185F2E">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360818CA">
      <w:pPr>
        <w:autoSpaceDE w:val="0"/>
        <w:autoSpaceDN w:val="0"/>
        <w:adjustRightInd w:val="0"/>
        <w:spacing w:line="288" w:lineRule="auto"/>
        <w:contextualSpacing/>
        <w:jc w:val="both"/>
        <w:rPr>
          <w:color w:val="231F20"/>
          <w:sz w:val="24"/>
          <w:szCs w:val="24"/>
        </w:rPr>
      </w:pPr>
    </w:p>
    <w:p w14:paraId="6FABD63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E471910">
      <w:pPr>
        <w:autoSpaceDE w:val="0"/>
        <w:autoSpaceDN w:val="0"/>
        <w:adjustRightInd w:val="0"/>
        <w:spacing w:line="288" w:lineRule="auto"/>
        <w:contextualSpacing/>
        <w:jc w:val="both"/>
        <w:rPr>
          <w:color w:val="231F20"/>
          <w:sz w:val="24"/>
          <w:szCs w:val="24"/>
        </w:rPr>
      </w:pPr>
    </w:p>
    <w:p w14:paraId="78993D1F">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29CAC4F3">
      <w:pPr>
        <w:autoSpaceDE w:val="0"/>
        <w:autoSpaceDN w:val="0"/>
        <w:adjustRightInd w:val="0"/>
        <w:spacing w:line="288" w:lineRule="auto"/>
        <w:contextualSpacing/>
        <w:jc w:val="both"/>
        <w:rPr>
          <w:color w:val="231F20"/>
          <w:sz w:val="24"/>
          <w:szCs w:val="24"/>
        </w:rPr>
      </w:pPr>
    </w:p>
    <w:p w14:paraId="62F26D53">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0958FB32">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5A9722D">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408DE6FD">
      <w:pPr>
        <w:autoSpaceDE w:val="0"/>
        <w:autoSpaceDN w:val="0"/>
        <w:adjustRightInd w:val="0"/>
        <w:spacing w:line="288" w:lineRule="auto"/>
        <w:contextualSpacing/>
        <w:jc w:val="both"/>
        <w:rPr>
          <w:color w:val="231F20"/>
          <w:sz w:val="24"/>
          <w:szCs w:val="24"/>
        </w:rPr>
      </w:pPr>
    </w:p>
    <w:p w14:paraId="1EE34C0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0E98E41">
      <w:pPr>
        <w:pStyle w:val="20"/>
        <w:spacing w:line="288" w:lineRule="auto"/>
        <w:contextualSpacing/>
        <w:jc w:val="both"/>
        <w:rPr>
          <w:rFonts w:ascii="Times New Roman" w:hAnsi="Times New Roman" w:cs="Times New Roman"/>
        </w:rPr>
      </w:pPr>
    </w:p>
    <w:p w14:paraId="6B030CEE">
      <w:pPr>
        <w:spacing w:line="288" w:lineRule="auto"/>
        <w:contextualSpacing/>
        <w:jc w:val="both"/>
        <w:rPr>
          <w:b/>
          <w:sz w:val="24"/>
          <w:szCs w:val="24"/>
        </w:rPr>
      </w:pPr>
      <w:r>
        <w:rPr>
          <w:b/>
          <w:sz w:val="24"/>
          <w:szCs w:val="24"/>
        </w:rPr>
        <w:t xml:space="preserve">CLÁUSULA DÉCIMA: DO CANCELAMENTO DO REGISTRO DO FORNECEDOR </w:t>
      </w:r>
    </w:p>
    <w:p w14:paraId="6F1404F0">
      <w:pPr>
        <w:spacing w:line="288" w:lineRule="auto"/>
        <w:contextualSpacing/>
        <w:jc w:val="both"/>
        <w:rPr>
          <w:color w:val="231F20"/>
          <w:sz w:val="24"/>
          <w:szCs w:val="24"/>
        </w:rPr>
      </w:pPr>
    </w:p>
    <w:p w14:paraId="6E0E5C67">
      <w:pPr>
        <w:spacing w:line="288" w:lineRule="auto"/>
        <w:contextualSpacing/>
        <w:jc w:val="both"/>
        <w:rPr>
          <w:sz w:val="24"/>
          <w:szCs w:val="24"/>
        </w:rPr>
      </w:pPr>
      <w:r>
        <w:rPr>
          <w:color w:val="231F20"/>
          <w:sz w:val="24"/>
          <w:szCs w:val="24"/>
        </w:rPr>
        <w:t>10.1 O registro do fornecedor será cancelado quando:</w:t>
      </w:r>
    </w:p>
    <w:p w14:paraId="37FBC6F1">
      <w:pPr>
        <w:autoSpaceDE w:val="0"/>
        <w:autoSpaceDN w:val="0"/>
        <w:adjustRightInd w:val="0"/>
        <w:spacing w:line="288" w:lineRule="auto"/>
        <w:contextualSpacing/>
        <w:jc w:val="both"/>
        <w:rPr>
          <w:b/>
          <w:bCs/>
          <w:color w:val="231F20"/>
          <w:sz w:val="24"/>
          <w:szCs w:val="24"/>
        </w:rPr>
      </w:pPr>
    </w:p>
    <w:p w14:paraId="510BD83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E7215C3">
      <w:pPr>
        <w:autoSpaceDE w:val="0"/>
        <w:autoSpaceDN w:val="0"/>
        <w:adjustRightInd w:val="0"/>
        <w:spacing w:line="288" w:lineRule="auto"/>
        <w:contextualSpacing/>
        <w:jc w:val="both"/>
        <w:rPr>
          <w:color w:val="231F20"/>
          <w:sz w:val="24"/>
          <w:szCs w:val="24"/>
        </w:rPr>
      </w:pPr>
    </w:p>
    <w:p w14:paraId="09B9AFA3">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3393B2DE">
      <w:pPr>
        <w:autoSpaceDE w:val="0"/>
        <w:autoSpaceDN w:val="0"/>
        <w:adjustRightInd w:val="0"/>
        <w:spacing w:line="288" w:lineRule="auto"/>
        <w:contextualSpacing/>
        <w:jc w:val="both"/>
        <w:rPr>
          <w:color w:val="231F20"/>
          <w:sz w:val="24"/>
          <w:szCs w:val="24"/>
        </w:rPr>
      </w:pPr>
    </w:p>
    <w:p w14:paraId="4441C06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97EC30D">
      <w:pPr>
        <w:autoSpaceDE w:val="0"/>
        <w:autoSpaceDN w:val="0"/>
        <w:adjustRightInd w:val="0"/>
        <w:spacing w:line="288" w:lineRule="auto"/>
        <w:contextualSpacing/>
        <w:jc w:val="both"/>
        <w:rPr>
          <w:color w:val="231F20"/>
          <w:sz w:val="24"/>
          <w:szCs w:val="24"/>
        </w:rPr>
      </w:pPr>
    </w:p>
    <w:p w14:paraId="7F0D93D3">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46ECF825">
      <w:pPr>
        <w:autoSpaceDE w:val="0"/>
        <w:autoSpaceDN w:val="0"/>
        <w:adjustRightInd w:val="0"/>
        <w:spacing w:line="288" w:lineRule="auto"/>
        <w:contextualSpacing/>
        <w:jc w:val="both"/>
        <w:rPr>
          <w:sz w:val="24"/>
          <w:szCs w:val="24"/>
        </w:rPr>
      </w:pPr>
    </w:p>
    <w:p w14:paraId="0BF86BE7">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45022D5">
      <w:pPr>
        <w:autoSpaceDE w:val="0"/>
        <w:autoSpaceDN w:val="0"/>
        <w:adjustRightInd w:val="0"/>
        <w:spacing w:line="288" w:lineRule="auto"/>
        <w:contextualSpacing/>
        <w:jc w:val="both"/>
        <w:rPr>
          <w:sz w:val="24"/>
          <w:szCs w:val="24"/>
        </w:rPr>
      </w:pPr>
    </w:p>
    <w:p w14:paraId="21551BC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59173EF7">
      <w:pPr>
        <w:spacing w:line="288" w:lineRule="auto"/>
        <w:contextualSpacing/>
        <w:jc w:val="both"/>
        <w:rPr>
          <w:b/>
          <w:sz w:val="24"/>
          <w:szCs w:val="24"/>
          <w:u w:val="single"/>
        </w:rPr>
      </w:pPr>
    </w:p>
    <w:p w14:paraId="6BD760DF">
      <w:pPr>
        <w:spacing w:line="288" w:lineRule="auto"/>
        <w:contextualSpacing/>
        <w:jc w:val="both"/>
        <w:rPr>
          <w:b/>
          <w:sz w:val="24"/>
          <w:szCs w:val="24"/>
        </w:rPr>
      </w:pPr>
      <w:r>
        <w:rPr>
          <w:b/>
          <w:sz w:val="24"/>
          <w:szCs w:val="24"/>
        </w:rPr>
        <w:t xml:space="preserve">CLÁUSULA DÉCIMA PRIMEIRA: DO CANCELAMENTO DO REGISTRO DE PREÇOS: </w:t>
      </w:r>
    </w:p>
    <w:p w14:paraId="40AC2E5E">
      <w:pPr>
        <w:autoSpaceDE w:val="0"/>
        <w:autoSpaceDN w:val="0"/>
        <w:adjustRightInd w:val="0"/>
        <w:spacing w:line="288" w:lineRule="auto"/>
        <w:contextualSpacing/>
        <w:jc w:val="both"/>
        <w:rPr>
          <w:color w:val="231F20"/>
          <w:sz w:val="24"/>
          <w:szCs w:val="24"/>
        </w:rPr>
      </w:pPr>
    </w:p>
    <w:p w14:paraId="287BA098">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9CCB5E5">
      <w:pPr>
        <w:autoSpaceDE w:val="0"/>
        <w:autoSpaceDN w:val="0"/>
        <w:adjustRightInd w:val="0"/>
        <w:spacing w:line="288" w:lineRule="auto"/>
        <w:contextualSpacing/>
        <w:jc w:val="both"/>
        <w:rPr>
          <w:sz w:val="24"/>
          <w:szCs w:val="24"/>
        </w:rPr>
      </w:pPr>
    </w:p>
    <w:p w14:paraId="2D6AE164">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785592F0">
      <w:pPr>
        <w:autoSpaceDE w:val="0"/>
        <w:autoSpaceDN w:val="0"/>
        <w:adjustRightInd w:val="0"/>
        <w:spacing w:line="288" w:lineRule="auto"/>
        <w:contextualSpacing/>
        <w:jc w:val="both"/>
        <w:rPr>
          <w:sz w:val="24"/>
          <w:szCs w:val="24"/>
        </w:rPr>
      </w:pPr>
    </w:p>
    <w:p w14:paraId="05F30AAF">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7ED9B0A">
      <w:pPr>
        <w:autoSpaceDE w:val="0"/>
        <w:autoSpaceDN w:val="0"/>
        <w:adjustRightInd w:val="0"/>
        <w:spacing w:line="288" w:lineRule="auto"/>
        <w:contextualSpacing/>
        <w:jc w:val="both"/>
        <w:rPr>
          <w:sz w:val="24"/>
          <w:szCs w:val="24"/>
        </w:rPr>
      </w:pPr>
    </w:p>
    <w:p w14:paraId="5161A2B4">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9ABA597">
      <w:pPr>
        <w:spacing w:line="288" w:lineRule="auto"/>
        <w:contextualSpacing/>
        <w:jc w:val="both"/>
        <w:rPr>
          <w:sz w:val="24"/>
          <w:szCs w:val="24"/>
        </w:rPr>
      </w:pPr>
    </w:p>
    <w:p w14:paraId="38FC4F4C">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427AEE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0116C113">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60F9A93A">
      <w:pPr>
        <w:tabs>
          <w:tab w:val="left" w:pos="1404"/>
        </w:tabs>
        <w:spacing w:line="288" w:lineRule="auto"/>
        <w:contextualSpacing/>
        <w:jc w:val="both"/>
        <w:rPr>
          <w:rFonts w:eastAsia="Arial"/>
          <w:sz w:val="24"/>
          <w:szCs w:val="24"/>
        </w:rPr>
      </w:pPr>
    </w:p>
    <w:p w14:paraId="64DE002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B95EB8">
      <w:pPr>
        <w:tabs>
          <w:tab w:val="left" w:pos="1404"/>
        </w:tabs>
        <w:spacing w:line="288" w:lineRule="auto"/>
        <w:contextualSpacing/>
        <w:jc w:val="both"/>
        <w:rPr>
          <w:rFonts w:eastAsia="Arial"/>
          <w:sz w:val="24"/>
          <w:szCs w:val="24"/>
        </w:rPr>
      </w:pPr>
    </w:p>
    <w:p w14:paraId="69737E4D">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EC1386D">
      <w:pPr>
        <w:tabs>
          <w:tab w:val="left" w:pos="0"/>
        </w:tabs>
        <w:spacing w:line="360" w:lineRule="auto"/>
        <w:jc w:val="both"/>
        <w:rPr>
          <w:sz w:val="24"/>
          <w:szCs w:val="24"/>
          <w:highlight w:val="yellow"/>
        </w:rPr>
      </w:pPr>
    </w:p>
    <w:p w14:paraId="259E6905">
      <w:pPr>
        <w:spacing w:line="288" w:lineRule="auto"/>
        <w:contextualSpacing/>
        <w:jc w:val="both"/>
        <w:rPr>
          <w:b/>
          <w:bCs/>
          <w:sz w:val="24"/>
          <w:szCs w:val="24"/>
        </w:rPr>
      </w:pPr>
      <w:r>
        <w:rPr>
          <w:b/>
          <w:bCs/>
          <w:sz w:val="24"/>
          <w:szCs w:val="24"/>
        </w:rPr>
        <w:t>CLÁUSULA DÉCIMA TERCEIRA: DAS INFRAÇÕES ADMINISTRATIVAS E SANÇÕES</w:t>
      </w:r>
    </w:p>
    <w:p w14:paraId="492F99DE">
      <w:pPr>
        <w:spacing w:line="288" w:lineRule="auto"/>
        <w:contextualSpacing/>
        <w:jc w:val="both"/>
        <w:rPr>
          <w:sz w:val="24"/>
          <w:szCs w:val="24"/>
        </w:rPr>
      </w:pPr>
    </w:p>
    <w:p w14:paraId="422EA43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125E2E78">
      <w:pPr>
        <w:spacing w:line="288" w:lineRule="auto"/>
        <w:contextualSpacing/>
        <w:jc w:val="both"/>
        <w:rPr>
          <w:sz w:val="24"/>
          <w:szCs w:val="24"/>
        </w:rPr>
      </w:pPr>
    </w:p>
    <w:p w14:paraId="42296153">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48877BAD">
      <w:pPr>
        <w:spacing w:line="288" w:lineRule="auto"/>
        <w:contextualSpacing/>
        <w:jc w:val="both"/>
        <w:rPr>
          <w:sz w:val="24"/>
          <w:szCs w:val="24"/>
        </w:rPr>
      </w:pPr>
    </w:p>
    <w:p w14:paraId="10A083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78E09ACF">
      <w:pPr>
        <w:spacing w:line="288" w:lineRule="auto"/>
        <w:contextualSpacing/>
        <w:jc w:val="both"/>
        <w:rPr>
          <w:sz w:val="24"/>
          <w:szCs w:val="24"/>
        </w:rPr>
      </w:pPr>
    </w:p>
    <w:p w14:paraId="5B9FFFF1">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242AAD6C">
      <w:pPr>
        <w:spacing w:line="288" w:lineRule="auto"/>
        <w:contextualSpacing/>
        <w:jc w:val="both"/>
        <w:rPr>
          <w:sz w:val="24"/>
          <w:szCs w:val="24"/>
        </w:rPr>
      </w:pPr>
    </w:p>
    <w:p w14:paraId="144BDF27">
      <w:pPr>
        <w:spacing w:line="288" w:lineRule="auto"/>
        <w:contextualSpacing/>
        <w:jc w:val="both"/>
        <w:rPr>
          <w:rFonts w:eastAsia="Arial"/>
          <w:b/>
          <w:sz w:val="24"/>
          <w:szCs w:val="24"/>
        </w:rPr>
      </w:pPr>
      <w:r>
        <w:rPr>
          <w:rFonts w:eastAsia="Arial"/>
          <w:b/>
          <w:sz w:val="24"/>
          <w:szCs w:val="24"/>
        </w:rPr>
        <w:t>CLÁUSULA DÉCIMA QUARTA: DOS RECURSOS ORÇAMENTÁRIOS</w:t>
      </w:r>
    </w:p>
    <w:p w14:paraId="3DBCA99E">
      <w:pPr>
        <w:spacing w:line="288" w:lineRule="auto"/>
        <w:contextualSpacing/>
        <w:jc w:val="both"/>
        <w:rPr>
          <w:rFonts w:eastAsia="Arial"/>
          <w:sz w:val="24"/>
          <w:szCs w:val="24"/>
        </w:rPr>
      </w:pPr>
    </w:p>
    <w:p w14:paraId="09C3F30F">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D504610">
      <w:pPr>
        <w:spacing w:line="288" w:lineRule="auto"/>
        <w:contextualSpacing/>
        <w:jc w:val="both"/>
        <w:rPr>
          <w:b/>
          <w:sz w:val="24"/>
          <w:szCs w:val="24"/>
          <w:highlight w:val="yellow"/>
        </w:rPr>
      </w:pPr>
    </w:p>
    <w:p w14:paraId="4B9CB5D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55F8033E">
      <w:pPr>
        <w:spacing w:line="288" w:lineRule="auto"/>
        <w:contextualSpacing/>
        <w:jc w:val="both"/>
        <w:rPr>
          <w:sz w:val="24"/>
          <w:szCs w:val="24"/>
        </w:rPr>
      </w:pPr>
    </w:p>
    <w:p w14:paraId="26A14614">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40A3DF7">
      <w:pPr>
        <w:widowControl w:val="0"/>
        <w:autoSpaceDE w:val="0"/>
        <w:autoSpaceDN w:val="0"/>
        <w:adjustRightInd w:val="0"/>
        <w:spacing w:before="120" w:after="120" w:line="288" w:lineRule="auto"/>
        <w:contextualSpacing/>
        <w:jc w:val="both"/>
        <w:rPr>
          <w:sz w:val="24"/>
          <w:szCs w:val="24"/>
        </w:rPr>
      </w:pPr>
    </w:p>
    <w:p w14:paraId="67F7F842">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2EFBD96A">
      <w:pPr>
        <w:spacing w:line="288" w:lineRule="auto"/>
        <w:contextualSpacing/>
        <w:jc w:val="both"/>
        <w:rPr>
          <w:sz w:val="24"/>
          <w:szCs w:val="24"/>
        </w:rPr>
      </w:pPr>
    </w:p>
    <w:p w14:paraId="0ED07E65">
      <w:pPr>
        <w:spacing w:line="288" w:lineRule="auto"/>
        <w:contextualSpacing/>
        <w:jc w:val="both"/>
        <w:rPr>
          <w:sz w:val="24"/>
          <w:szCs w:val="24"/>
        </w:rPr>
      </w:pPr>
    </w:p>
    <w:p w14:paraId="6F8D95B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25B5BA6B">
      <w:pPr>
        <w:pStyle w:val="99"/>
        <w:spacing w:before="0" w:after="0" w:line="288" w:lineRule="auto"/>
        <w:ind w:left="0" w:firstLine="567"/>
        <w:contextualSpacing/>
        <w:jc w:val="center"/>
        <w:rPr>
          <w:rFonts w:ascii="Times New Roman" w:hAnsi="Times New Roman" w:cs="Times New Roman"/>
          <w:color w:val="FF0000"/>
          <w:sz w:val="24"/>
          <w:szCs w:val="24"/>
        </w:rPr>
      </w:pPr>
    </w:p>
    <w:p w14:paraId="47BD570A">
      <w:pPr>
        <w:pStyle w:val="99"/>
        <w:spacing w:before="0" w:after="0" w:line="288" w:lineRule="auto"/>
        <w:ind w:left="0" w:firstLine="567"/>
        <w:contextualSpacing/>
        <w:jc w:val="center"/>
        <w:rPr>
          <w:rFonts w:ascii="Times New Roman" w:hAnsi="Times New Roman" w:cs="Times New Roman"/>
          <w:color w:val="auto"/>
          <w:sz w:val="24"/>
          <w:szCs w:val="24"/>
        </w:rPr>
      </w:pPr>
    </w:p>
    <w:p w14:paraId="45C0EF01">
      <w:pPr>
        <w:spacing w:line="288" w:lineRule="auto"/>
        <w:ind w:firstLine="567"/>
        <w:contextualSpacing/>
        <w:jc w:val="center"/>
        <w:rPr>
          <w:bCs/>
          <w:sz w:val="24"/>
          <w:szCs w:val="24"/>
        </w:rPr>
      </w:pPr>
      <w:r>
        <w:rPr>
          <w:bCs/>
          <w:sz w:val="24"/>
          <w:szCs w:val="24"/>
        </w:rPr>
        <w:t>_________________________</w:t>
      </w:r>
    </w:p>
    <w:p w14:paraId="159DC113">
      <w:pPr>
        <w:spacing w:line="288" w:lineRule="auto"/>
        <w:ind w:firstLine="567"/>
        <w:contextualSpacing/>
        <w:jc w:val="center"/>
        <w:rPr>
          <w:sz w:val="24"/>
          <w:szCs w:val="24"/>
        </w:rPr>
      </w:pPr>
      <w:r>
        <w:rPr>
          <w:sz w:val="24"/>
          <w:szCs w:val="24"/>
        </w:rPr>
        <w:t>Bernardo Souza Machado</w:t>
      </w:r>
    </w:p>
    <w:p w14:paraId="5363011C">
      <w:pPr>
        <w:spacing w:line="288" w:lineRule="auto"/>
        <w:ind w:firstLine="567"/>
        <w:contextualSpacing/>
        <w:jc w:val="center"/>
        <w:rPr>
          <w:sz w:val="24"/>
          <w:szCs w:val="24"/>
        </w:rPr>
      </w:pPr>
      <w:r>
        <w:rPr>
          <w:sz w:val="24"/>
          <w:szCs w:val="24"/>
        </w:rPr>
        <w:t xml:space="preserve">Secretário Municipal de Assistência, </w:t>
      </w:r>
    </w:p>
    <w:p w14:paraId="6004A2DC">
      <w:pPr>
        <w:spacing w:line="288" w:lineRule="auto"/>
        <w:ind w:firstLine="567"/>
        <w:contextualSpacing/>
        <w:jc w:val="center"/>
        <w:rPr>
          <w:bCs/>
          <w:sz w:val="24"/>
          <w:szCs w:val="24"/>
        </w:rPr>
      </w:pPr>
      <w:r>
        <w:rPr>
          <w:sz w:val="24"/>
          <w:szCs w:val="24"/>
        </w:rPr>
        <w:t>Esporte e Envelhecimento saudável</w:t>
      </w:r>
    </w:p>
    <w:p w14:paraId="2CE8AB2A">
      <w:pPr>
        <w:spacing w:line="288" w:lineRule="auto"/>
        <w:ind w:firstLine="567"/>
        <w:contextualSpacing/>
        <w:jc w:val="center"/>
        <w:rPr>
          <w:bCs/>
          <w:sz w:val="24"/>
          <w:szCs w:val="24"/>
        </w:rPr>
      </w:pPr>
      <w:r>
        <w:rPr>
          <w:bCs/>
          <w:sz w:val="24"/>
          <w:szCs w:val="24"/>
        </w:rPr>
        <w:t>MUNICÍPIO DE VALENÇA</w:t>
      </w:r>
    </w:p>
    <w:p w14:paraId="74FB2A8B">
      <w:pPr>
        <w:spacing w:line="288" w:lineRule="auto"/>
        <w:ind w:firstLine="567"/>
        <w:contextualSpacing/>
        <w:jc w:val="center"/>
        <w:rPr>
          <w:bCs/>
          <w:sz w:val="24"/>
          <w:szCs w:val="24"/>
        </w:rPr>
      </w:pPr>
    </w:p>
    <w:p w14:paraId="629C10DA">
      <w:pPr>
        <w:spacing w:line="288" w:lineRule="auto"/>
        <w:ind w:firstLine="567"/>
        <w:contextualSpacing/>
        <w:jc w:val="center"/>
        <w:rPr>
          <w:sz w:val="24"/>
          <w:szCs w:val="24"/>
        </w:rPr>
      </w:pPr>
      <w:r>
        <w:rPr>
          <w:sz w:val="24"/>
          <w:szCs w:val="24"/>
        </w:rPr>
        <w:t>_________________________</w:t>
      </w:r>
    </w:p>
    <w:p w14:paraId="183F6CD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544022D1">
      <w:pPr>
        <w:spacing w:line="288" w:lineRule="auto"/>
        <w:contextualSpacing/>
        <w:jc w:val="both"/>
        <w:rPr>
          <w:color w:val="FF0000"/>
          <w:sz w:val="24"/>
          <w:szCs w:val="24"/>
        </w:rPr>
      </w:pPr>
    </w:p>
    <w:p w14:paraId="3B847F2C">
      <w:pPr>
        <w:spacing w:line="288" w:lineRule="auto"/>
        <w:contextualSpacing/>
        <w:jc w:val="both"/>
        <w:rPr>
          <w:sz w:val="24"/>
          <w:szCs w:val="24"/>
        </w:rPr>
      </w:pPr>
      <w:r>
        <w:rPr>
          <w:sz w:val="24"/>
          <w:szCs w:val="24"/>
        </w:rPr>
        <w:t>TESTEMUNHAS:</w:t>
      </w:r>
    </w:p>
    <w:p w14:paraId="650F8D41">
      <w:pPr>
        <w:spacing w:line="288" w:lineRule="auto"/>
        <w:contextualSpacing/>
        <w:rPr>
          <w:sz w:val="24"/>
          <w:szCs w:val="24"/>
        </w:rPr>
      </w:pPr>
      <w:r>
        <w:rPr>
          <w:sz w:val="24"/>
          <w:szCs w:val="24"/>
        </w:rPr>
        <w:t>1-</w:t>
      </w:r>
    </w:p>
    <w:p w14:paraId="20AAE163">
      <w:pPr>
        <w:spacing w:line="288" w:lineRule="auto"/>
        <w:contextualSpacing/>
        <w:rPr>
          <w:sz w:val="24"/>
          <w:szCs w:val="24"/>
        </w:rPr>
      </w:pPr>
      <w:r>
        <w:rPr>
          <w:sz w:val="24"/>
          <w:szCs w:val="24"/>
        </w:rPr>
        <w:t xml:space="preserve">2- </w:t>
      </w:r>
    </w:p>
    <w:p w14:paraId="56956695">
      <w:pPr>
        <w:spacing w:line="360" w:lineRule="auto"/>
        <w:jc w:val="both"/>
        <w:rPr>
          <w:b/>
          <w:sz w:val="24"/>
          <w:szCs w:val="24"/>
        </w:rPr>
      </w:pPr>
    </w:p>
    <w:p w14:paraId="3C8D573E">
      <w:pPr>
        <w:spacing w:line="360" w:lineRule="auto"/>
        <w:jc w:val="both"/>
        <w:rPr>
          <w:b/>
          <w:sz w:val="24"/>
          <w:szCs w:val="24"/>
        </w:rPr>
      </w:pPr>
      <w:r>
        <w:rPr>
          <w:b/>
          <w:sz w:val="24"/>
          <w:szCs w:val="24"/>
        </w:rPr>
        <w:t xml:space="preserve">Anexos: </w:t>
      </w:r>
    </w:p>
    <w:p w14:paraId="1558BBB2">
      <w:pPr>
        <w:spacing w:line="360" w:lineRule="auto"/>
        <w:jc w:val="both"/>
        <w:rPr>
          <w:sz w:val="24"/>
          <w:szCs w:val="24"/>
        </w:rPr>
      </w:pPr>
      <w:r>
        <w:rPr>
          <w:sz w:val="24"/>
          <w:szCs w:val="24"/>
        </w:rPr>
        <w:t>Anexo I – Consolidação das Informações da Ata de Registro de Preços</w:t>
      </w:r>
    </w:p>
    <w:p w14:paraId="08254ACC">
      <w:pPr>
        <w:spacing w:line="360" w:lineRule="auto"/>
        <w:jc w:val="both"/>
        <w:rPr>
          <w:sz w:val="24"/>
          <w:szCs w:val="24"/>
        </w:rPr>
      </w:pPr>
      <w:r>
        <w:rPr>
          <w:sz w:val="24"/>
          <w:szCs w:val="24"/>
        </w:rPr>
        <w:t xml:space="preserve">Anexo II – Cadastro de Reserva </w:t>
      </w:r>
    </w:p>
    <w:p w14:paraId="19B33141">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0A75467C">
      <w:pPr>
        <w:spacing w:line="288" w:lineRule="auto"/>
        <w:contextualSpacing/>
        <w:jc w:val="center"/>
        <w:rPr>
          <w:rFonts w:eastAsia="Calibri"/>
          <w:b/>
          <w:bCs/>
          <w:sz w:val="24"/>
          <w:szCs w:val="24"/>
          <w:lang w:eastAsia="en-US"/>
        </w:rPr>
      </w:pPr>
    </w:p>
    <w:p w14:paraId="501DBB8B">
      <w:pPr>
        <w:jc w:val="center"/>
        <w:rPr>
          <w:b/>
          <w:sz w:val="24"/>
          <w:szCs w:val="24"/>
          <w:u w:val="single"/>
        </w:rPr>
      </w:pPr>
      <w:r>
        <w:rPr>
          <w:b/>
          <w:sz w:val="24"/>
          <w:szCs w:val="24"/>
          <w:u w:val="single"/>
        </w:rPr>
        <w:t>Anexo I – Consolidação das Informações da Ata de Registro de Preços</w:t>
      </w:r>
    </w:p>
    <w:p w14:paraId="1FB09BB0">
      <w:pPr>
        <w:jc w:val="center"/>
        <w:rPr>
          <w:b/>
          <w:sz w:val="24"/>
          <w:szCs w:val="24"/>
          <w:u w:val="single"/>
        </w:rPr>
      </w:pPr>
    </w:p>
    <w:p w14:paraId="555180C2">
      <w:pPr>
        <w:jc w:val="center"/>
        <w:rPr>
          <w:rFonts w:eastAsia="Arial"/>
          <w:b/>
          <w:sz w:val="24"/>
          <w:szCs w:val="24"/>
        </w:rPr>
      </w:pPr>
    </w:p>
    <w:p w14:paraId="32C579CE">
      <w:pPr>
        <w:ind w:hanging="426"/>
        <w:rPr>
          <w:rFonts w:eastAsia="Arial"/>
          <w:b/>
          <w:sz w:val="24"/>
          <w:szCs w:val="24"/>
        </w:rPr>
      </w:pPr>
      <w:r>
        <w:rPr>
          <w:rFonts w:eastAsia="Arial"/>
          <w:b/>
          <w:sz w:val="24"/>
          <w:szCs w:val="24"/>
        </w:rPr>
        <w:t>ATA DE REGISTRO DE PREÇOS nº ___/___</w:t>
      </w:r>
    </w:p>
    <w:p w14:paraId="5CDE99D1">
      <w:pPr>
        <w:ind w:hanging="426"/>
        <w:rPr>
          <w:rFonts w:eastAsia="Arial"/>
          <w:b/>
          <w:sz w:val="24"/>
          <w:szCs w:val="24"/>
        </w:rPr>
      </w:pPr>
      <w:r>
        <w:rPr>
          <w:rFonts w:eastAsia="Arial"/>
          <w:b/>
          <w:sz w:val="24"/>
          <w:szCs w:val="24"/>
        </w:rPr>
        <w:t>ÓRGÃO GERENCIADOR:</w:t>
      </w:r>
    </w:p>
    <w:p w14:paraId="62BFD9CA">
      <w:pPr>
        <w:ind w:hanging="426"/>
        <w:rPr>
          <w:rFonts w:eastAsia="Arial"/>
          <w:b/>
          <w:sz w:val="24"/>
          <w:szCs w:val="24"/>
        </w:rPr>
      </w:pPr>
      <w:r>
        <w:rPr>
          <w:rFonts w:eastAsia="Arial"/>
          <w:b/>
          <w:sz w:val="24"/>
          <w:szCs w:val="24"/>
        </w:rPr>
        <w:t>OBJETO:</w:t>
      </w:r>
    </w:p>
    <w:p w14:paraId="751305AD">
      <w:pPr>
        <w:ind w:hanging="426"/>
        <w:rPr>
          <w:rFonts w:eastAsia="Arial"/>
          <w:b/>
          <w:sz w:val="24"/>
          <w:szCs w:val="24"/>
        </w:rPr>
      </w:pPr>
      <w:r>
        <w:rPr>
          <w:rFonts w:eastAsia="Arial"/>
          <w:b/>
          <w:sz w:val="24"/>
          <w:szCs w:val="24"/>
        </w:rPr>
        <w:t xml:space="preserve">FORNECEDOR: </w:t>
      </w:r>
    </w:p>
    <w:p w14:paraId="75CDC23E">
      <w:pPr>
        <w:ind w:hanging="426"/>
        <w:rPr>
          <w:rFonts w:eastAsia="Arial"/>
          <w:b/>
          <w:sz w:val="24"/>
          <w:szCs w:val="24"/>
        </w:rPr>
      </w:pPr>
    </w:p>
    <w:p w14:paraId="71A1C339">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9A8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5CB67E7">
            <w:pPr>
              <w:jc w:val="center"/>
              <w:rPr>
                <w:rFonts w:eastAsia="Arial"/>
                <w:b/>
                <w:color w:val="FF0000"/>
                <w:sz w:val="24"/>
                <w:szCs w:val="24"/>
              </w:rPr>
            </w:pPr>
          </w:p>
        </w:tc>
        <w:tc>
          <w:tcPr>
            <w:tcW w:w="851" w:type="dxa"/>
            <w:shd w:val="clear" w:color="auto" w:fill="auto"/>
          </w:tcPr>
          <w:p w14:paraId="475DEF0C">
            <w:pPr>
              <w:jc w:val="center"/>
              <w:rPr>
                <w:rFonts w:eastAsia="Arial"/>
                <w:b/>
                <w:sz w:val="24"/>
                <w:szCs w:val="24"/>
              </w:rPr>
            </w:pPr>
            <w:r>
              <w:rPr>
                <w:rFonts w:eastAsia="Arial"/>
                <w:b/>
                <w:sz w:val="24"/>
                <w:szCs w:val="24"/>
              </w:rPr>
              <w:t>ITEM</w:t>
            </w:r>
          </w:p>
          <w:p w14:paraId="79A868F0">
            <w:pPr>
              <w:jc w:val="center"/>
              <w:rPr>
                <w:rFonts w:eastAsia="Arial"/>
                <w:b/>
                <w:sz w:val="24"/>
                <w:szCs w:val="24"/>
              </w:rPr>
            </w:pPr>
          </w:p>
        </w:tc>
        <w:tc>
          <w:tcPr>
            <w:tcW w:w="1134" w:type="dxa"/>
            <w:shd w:val="clear" w:color="auto" w:fill="auto"/>
          </w:tcPr>
          <w:p w14:paraId="4CCEA743">
            <w:pPr>
              <w:jc w:val="center"/>
              <w:rPr>
                <w:rFonts w:eastAsia="Arial"/>
                <w:b/>
                <w:sz w:val="24"/>
                <w:szCs w:val="24"/>
              </w:rPr>
            </w:pPr>
            <w:r>
              <w:rPr>
                <w:rFonts w:eastAsia="Arial"/>
                <w:b/>
                <w:sz w:val="24"/>
                <w:szCs w:val="24"/>
              </w:rPr>
              <w:t>CÓD.</w:t>
            </w:r>
          </w:p>
          <w:p w14:paraId="2EF39AB8">
            <w:pPr>
              <w:jc w:val="center"/>
              <w:rPr>
                <w:rFonts w:eastAsia="Arial"/>
                <w:b/>
                <w:sz w:val="24"/>
                <w:szCs w:val="24"/>
              </w:rPr>
            </w:pPr>
            <w:r>
              <w:rPr>
                <w:rFonts w:eastAsia="Arial"/>
                <w:b/>
                <w:sz w:val="24"/>
                <w:szCs w:val="24"/>
              </w:rPr>
              <w:t>ID SIGA</w:t>
            </w:r>
          </w:p>
        </w:tc>
        <w:tc>
          <w:tcPr>
            <w:tcW w:w="2126" w:type="dxa"/>
            <w:shd w:val="clear" w:color="auto" w:fill="auto"/>
          </w:tcPr>
          <w:p w14:paraId="52835577">
            <w:pPr>
              <w:jc w:val="center"/>
              <w:rPr>
                <w:rFonts w:eastAsia="Arial"/>
                <w:b/>
                <w:sz w:val="24"/>
                <w:szCs w:val="24"/>
              </w:rPr>
            </w:pPr>
            <w:r>
              <w:rPr>
                <w:rFonts w:eastAsia="Arial"/>
                <w:b/>
                <w:sz w:val="24"/>
                <w:szCs w:val="24"/>
              </w:rPr>
              <w:t>DESCRIÇÃO/</w:t>
            </w:r>
          </w:p>
          <w:p w14:paraId="1372A128">
            <w:pPr>
              <w:jc w:val="center"/>
              <w:rPr>
                <w:rFonts w:eastAsia="Arial"/>
                <w:b/>
                <w:sz w:val="24"/>
                <w:szCs w:val="24"/>
              </w:rPr>
            </w:pPr>
            <w:r>
              <w:rPr>
                <w:rFonts w:eastAsia="Arial"/>
                <w:b/>
                <w:sz w:val="24"/>
                <w:szCs w:val="24"/>
              </w:rPr>
              <w:t>ESPECIFICAÇÃO</w:t>
            </w:r>
          </w:p>
        </w:tc>
        <w:tc>
          <w:tcPr>
            <w:tcW w:w="1701" w:type="dxa"/>
            <w:shd w:val="clear" w:color="auto" w:fill="auto"/>
          </w:tcPr>
          <w:p w14:paraId="2F9D36BA">
            <w:pPr>
              <w:spacing w:line="288" w:lineRule="auto"/>
              <w:jc w:val="center"/>
              <w:rPr>
                <w:rFonts w:eastAsia="Arial"/>
                <w:b/>
                <w:sz w:val="24"/>
                <w:szCs w:val="24"/>
              </w:rPr>
            </w:pPr>
            <w:r>
              <w:rPr>
                <w:rFonts w:eastAsia="Arial"/>
                <w:b/>
                <w:sz w:val="24"/>
                <w:szCs w:val="24"/>
              </w:rPr>
              <w:t>QUANTIDADE TOTAL REGISTRADA</w:t>
            </w:r>
          </w:p>
          <w:p w14:paraId="3D494414">
            <w:pPr>
              <w:jc w:val="center"/>
              <w:rPr>
                <w:rFonts w:eastAsia="Arial"/>
                <w:b/>
                <w:sz w:val="24"/>
                <w:szCs w:val="24"/>
              </w:rPr>
            </w:pPr>
          </w:p>
        </w:tc>
        <w:tc>
          <w:tcPr>
            <w:tcW w:w="1560" w:type="dxa"/>
            <w:shd w:val="clear" w:color="auto" w:fill="auto"/>
          </w:tcPr>
          <w:p w14:paraId="3EC58A2F">
            <w:pPr>
              <w:spacing w:line="288" w:lineRule="auto"/>
              <w:jc w:val="center"/>
              <w:rPr>
                <w:rFonts w:eastAsia="Arial"/>
                <w:b/>
                <w:sz w:val="24"/>
                <w:szCs w:val="24"/>
              </w:rPr>
            </w:pPr>
            <w:r>
              <w:rPr>
                <w:rFonts w:eastAsia="Arial"/>
                <w:b/>
                <w:sz w:val="24"/>
                <w:szCs w:val="24"/>
              </w:rPr>
              <w:t>UNIDADE DE MEDIDA</w:t>
            </w:r>
          </w:p>
          <w:p w14:paraId="3B52FB8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9882456">
            <w:pPr>
              <w:jc w:val="center"/>
              <w:rPr>
                <w:rFonts w:eastAsia="Arial"/>
                <w:b/>
                <w:sz w:val="24"/>
                <w:szCs w:val="24"/>
              </w:rPr>
            </w:pPr>
          </w:p>
        </w:tc>
        <w:tc>
          <w:tcPr>
            <w:tcW w:w="1417" w:type="dxa"/>
            <w:shd w:val="clear" w:color="auto" w:fill="auto"/>
          </w:tcPr>
          <w:p w14:paraId="76E6DD37">
            <w:pPr>
              <w:spacing w:line="288" w:lineRule="auto"/>
              <w:jc w:val="center"/>
              <w:rPr>
                <w:rFonts w:eastAsia="Arial"/>
                <w:b/>
                <w:sz w:val="24"/>
                <w:szCs w:val="24"/>
              </w:rPr>
            </w:pPr>
            <w:r>
              <w:rPr>
                <w:rFonts w:eastAsia="Arial"/>
                <w:b/>
                <w:sz w:val="24"/>
                <w:szCs w:val="24"/>
              </w:rPr>
              <w:t>PREÇO UNITÁRIO</w:t>
            </w:r>
          </w:p>
          <w:p w14:paraId="11C18F6E">
            <w:pPr>
              <w:jc w:val="center"/>
              <w:rPr>
                <w:rFonts w:eastAsia="Arial"/>
                <w:b/>
                <w:sz w:val="24"/>
                <w:szCs w:val="24"/>
              </w:rPr>
            </w:pPr>
          </w:p>
        </w:tc>
      </w:tr>
      <w:tr w14:paraId="6BF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0EAC39E">
            <w:pPr>
              <w:jc w:val="center"/>
              <w:rPr>
                <w:rFonts w:eastAsia="Arial"/>
                <w:b/>
                <w:sz w:val="24"/>
                <w:szCs w:val="24"/>
              </w:rPr>
            </w:pPr>
          </w:p>
        </w:tc>
        <w:tc>
          <w:tcPr>
            <w:tcW w:w="851" w:type="dxa"/>
            <w:shd w:val="clear" w:color="auto" w:fill="auto"/>
          </w:tcPr>
          <w:p w14:paraId="595F77B6">
            <w:pPr>
              <w:jc w:val="center"/>
              <w:rPr>
                <w:rFonts w:eastAsia="Arial"/>
                <w:b/>
                <w:sz w:val="24"/>
                <w:szCs w:val="24"/>
              </w:rPr>
            </w:pPr>
          </w:p>
        </w:tc>
        <w:tc>
          <w:tcPr>
            <w:tcW w:w="1135" w:type="dxa"/>
            <w:shd w:val="clear" w:color="auto" w:fill="auto"/>
          </w:tcPr>
          <w:p w14:paraId="3E806FDD">
            <w:pPr>
              <w:jc w:val="center"/>
              <w:rPr>
                <w:rFonts w:eastAsia="Arial"/>
                <w:b/>
                <w:sz w:val="24"/>
                <w:szCs w:val="24"/>
              </w:rPr>
            </w:pPr>
          </w:p>
        </w:tc>
        <w:tc>
          <w:tcPr>
            <w:tcW w:w="2125" w:type="dxa"/>
            <w:shd w:val="clear" w:color="auto" w:fill="auto"/>
          </w:tcPr>
          <w:p w14:paraId="60503698">
            <w:pPr>
              <w:jc w:val="center"/>
              <w:rPr>
                <w:rFonts w:eastAsia="Arial"/>
                <w:b/>
                <w:sz w:val="24"/>
                <w:szCs w:val="24"/>
              </w:rPr>
            </w:pPr>
          </w:p>
        </w:tc>
        <w:tc>
          <w:tcPr>
            <w:tcW w:w="1701" w:type="dxa"/>
            <w:shd w:val="clear" w:color="auto" w:fill="auto"/>
          </w:tcPr>
          <w:p w14:paraId="004B3FBD">
            <w:pPr>
              <w:spacing w:line="288" w:lineRule="auto"/>
              <w:jc w:val="center"/>
              <w:rPr>
                <w:rFonts w:eastAsia="Arial"/>
                <w:b/>
                <w:sz w:val="24"/>
                <w:szCs w:val="24"/>
              </w:rPr>
            </w:pPr>
          </w:p>
        </w:tc>
        <w:tc>
          <w:tcPr>
            <w:tcW w:w="1560" w:type="dxa"/>
            <w:shd w:val="clear" w:color="auto" w:fill="auto"/>
          </w:tcPr>
          <w:p w14:paraId="61D8D2F5">
            <w:pPr>
              <w:spacing w:line="288" w:lineRule="auto"/>
              <w:jc w:val="center"/>
              <w:rPr>
                <w:rFonts w:eastAsia="Arial"/>
                <w:b/>
                <w:sz w:val="24"/>
                <w:szCs w:val="24"/>
              </w:rPr>
            </w:pPr>
          </w:p>
        </w:tc>
        <w:tc>
          <w:tcPr>
            <w:tcW w:w="1417" w:type="dxa"/>
            <w:shd w:val="clear" w:color="auto" w:fill="auto"/>
          </w:tcPr>
          <w:p w14:paraId="5621DBAB">
            <w:pPr>
              <w:spacing w:line="288" w:lineRule="auto"/>
              <w:jc w:val="center"/>
              <w:rPr>
                <w:rFonts w:eastAsia="Arial"/>
                <w:b/>
                <w:sz w:val="24"/>
                <w:szCs w:val="24"/>
              </w:rPr>
            </w:pPr>
          </w:p>
        </w:tc>
      </w:tr>
      <w:tr w14:paraId="47FF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3514C6F">
            <w:pPr>
              <w:jc w:val="center"/>
              <w:rPr>
                <w:rFonts w:eastAsia="Arial"/>
                <w:b/>
                <w:sz w:val="24"/>
                <w:szCs w:val="24"/>
              </w:rPr>
            </w:pPr>
          </w:p>
        </w:tc>
        <w:tc>
          <w:tcPr>
            <w:tcW w:w="851" w:type="dxa"/>
            <w:shd w:val="clear" w:color="auto" w:fill="auto"/>
          </w:tcPr>
          <w:p w14:paraId="50EE1F0E">
            <w:pPr>
              <w:jc w:val="center"/>
              <w:rPr>
                <w:rFonts w:eastAsia="Arial"/>
                <w:b/>
                <w:sz w:val="24"/>
                <w:szCs w:val="24"/>
              </w:rPr>
            </w:pPr>
          </w:p>
        </w:tc>
        <w:tc>
          <w:tcPr>
            <w:tcW w:w="1135" w:type="dxa"/>
            <w:shd w:val="clear" w:color="auto" w:fill="auto"/>
          </w:tcPr>
          <w:p w14:paraId="5A2A4908">
            <w:pPr>
              <w:jc w:val="center"/>
              <w:rPr>
                <w:rFonts w:eastAsia="Arial"/>
                <w:b/>
                <w:sz w:val="24"/>
                <w:szCs w:val="24"/>
              </w:rPr>
            </w:pPr>
          </w:p>
        </w:tc>
        <w:tc>
          <w:tcPr>
            <w:tcW w:w="2125" w:type="dxa"/>
            <w:shd w:val="clear" w:color="auto" w:fill="auto"/>
          </w:tcPr>
          <w:p w14:paraId="234095CB">
            <w:pPr>
              <w:jc w:val="center"/>
              <w:rPr>
                <w:rFonts w:eastAsia="Arial"/>
                <w:b/>
                <w:sz w:val="24"/>
                <w:szCs w:val="24"/>
              </w:rPr>
            </w:pPr>
          </w:p>
        </w:tc>
        <w:tc>
          <w:tcPr>
            <w:tcW w:w="1701" w:type="dxa"/>
            <w:shd w:val="clear" w:color="auto" w:fill="auto"/>
          </w:tcPr>
          <w:p w14:paraId="7FBF5712">
            <w:pPr>
              <w:spacing w:line="288" w:lineRule="auto"/>
              <w:jc w:val="center"/>
              <w:rPr>
                <w:rFonts w:eastAsia="Arial"/>
                <w:b/>
                <w:sz w:val="24"/>
                <w:szCs w:val="24"/>
              </w:rPr>
            </w:pPr>
          </w:p>
        </w:tc>
        <w:tc>
          <w:tcPr>
            <w:tcW w:w="1560" w:type="dxa"/>
            <w:shd w:val="clear" w:color="auto" w:fill="auto"/>
          </w:tcPr>
          <w:p w14:paraId="6A7C54EF">
            <w:pPr>
              <w:spacing w:line="288" w:lineRule="auto"/>
              <w:jc w:val="center"/>
              <w:rPr>
                <w:rFonts w:eastAsia="Arial"/>
                <w:b/>
                <w:sz w:val="24"/>
                <w:szCs w:val="24"/>
              </w:rPr>
            </w:pPr>
          </w:p>
        </w:tc>
        <w:tc>
          <w:tcPr>
            <w:tcW w:w="1417" w:type="dxa"/>
            <w:shd w:val="clear" w:color="auto" w:fill="auto"/>
          </w:tcPr>
          <w:p w14:paraId="3ED3375B">
            <w:pPr>
              <w:spacing w:line="288" w:lineRule="auto"/>
              <w:jc w:val="center"/>
              <w:rPr>
                <w:rFonts w:eastAsia="Arial"/>
                <w:b/>
                <w:sz w:val="24"/>
                <w:szCs w:val="24"/>
              </w:rPr>
            </w:pPr>
          </w:p>
        </w:tc>
      </w:tr>
      <w:tr w14:paraId="6344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DD5ADAB">
            <w:pPr>
              <w:jc w:val="center"/>
              <w:rPr>
                <w:rFonts w:eastAsia="Arial"/>
                <w:b/>
                <w:sz w:val="24"/>
                <w:szCs w:val="24"/>
              </w:rPr>
            </w:pPr>
          </w:p>
        </w:tc>
        <w:tc>
          <w:tcPr>
            <w:tcW w:w="851" w:type="dxa"/>
            <w:shd w:val="clear" w:color="auto" w:fill="auto"/>
          </w:tcPr>
          <w:p w14:paraId="79744C70">
            <w:pPr>
              <w:jc w:val="center"/>
              <w:rPr>
                <w:rFonts w:eastAsia="Arial"/>
                <w:b/>
                <w:sz w:val="24"/>
                <w:szCs w:val="24"/>
              </w:rPr>
            </w:pPr>
          </w:p>
        </w:tc>
        <w:tc>
          <w:tcPr>
            <w:tcW w:w="1135" w:type="dxa"/>
            <w:shd w:val="clear" w:color="auto" w:fill="auto"/>
          </w:tcPr>
          <w:p w14:paraId="7DA56449">
            <w:pPr>
              <w:jc w:val="center"/>
              <w:rPr>
                <w:rFonts w:eastAsia="Arial"/>
                <w:b/>
                <w:sz w:val="24"/>
                <w:szCs w:val="24"/>
              </w:rPr>
            </w:pPr>
          </w:p>
        </w:tc>
        <w:tc>
          <w:tcPr>
            <w:tcW w:w="2125" w:type="dxa"/>
            <w:shd w:val="clear" w:color="auto" w:fill="auto"/>
          </w:tcPr>
          <w:p w14:paraId="4D05519C">
            <w:pPr>
              <w:jc w:val="center"/>
              <w:rPr>
                <w:rFonts w:eastAsia="Arial"/>
                <w:b/>
                <w:sz w:val="24"/>
                <w:szCs w:val="24"/>
              </w:rPr>
            </w:pPr>
          </w:p>
        </w:tc>
        <w:tc>
          <w:tcPr>
            <w:tcW w:w="1701" w:type="dxa"/>
            <w:shd w:val="clear" w:color="auto" w:fill="auto"/>
          </w:tcPr>
          <w:p w14:paraId="6018A8B5">
            <w:pPr>
              <w:spacing w:line="288" w:lineRule="auto"/>
              <w:jc w:val="center"/>
              <w:rPr>
                <w:rFonts w:eastAsia="Arial"/>
                <w:b/>
                <w:sz w:val="24"/>
                <w:szCs w:val="24"/>
              </w:rPr>
            </w:pPr>
          </w:p>
        </w:tc>
        <w:tc>
          <w:tcPr>
            <w:tcW w:w="1560" w:type="dxa"/>
            <w:shd w:val="clear" w:color="auto" w:fill="auto"/>
          </w:tcPr>
          <w:p w14:paraId="2D0D1C32">
            <w:pPr>
              <w:spacing w:line="288" w:lineRule="auto"/>
              <w:jc w:val="center"/>
              <w:rPr>
                <w:rFonts w:eastAsia="Arial"/>
                <w:b/>
                <w:sz w:val="24"/>
                <w:szCs w:val="24"/>
              </w:rPr>
            </w:pPr>
          </w:p>
        </w:tc>
        <w:tc>
          <w:tcPr>
            <w:tcW w:w="1417" w:type="dxa"/>
            <w:shd w:val="clear" w:color="auto" w:fill="auto"/>
          </w:tcPr>
          <w:p w14:paraId="6AFF67FA">
            <w:pPr>
              <w:spacing w:line="288" w:lineRule="auto"/>
              <w:jc w:val="center"/>
              <w:rPr>
                <w:rFonts w:eastAsia="Arial"/>
                <w:b/>
                <w:sz w:val="24"/>
                <w:szCs w:val="24"/>
              </w:rPr>
            </w:pPr>
          </w:p>
        </w:tc>
      </w:tr>
    </w:tbl>
    <w:p w14:paraId="63C83B8D">
      <w:pPr>
        <w:jc w:val="center"/>
        <w:rPr>
          <w:b/>
          <w:sz w:val="24"/>
          <w:szCs w:val="24"/>
          <w:u w:val="single"/>
        </w:rPr>
      </w:pPr>
    </w:p>
    <w:p w14:paraId="13A16BCA">
      <w:pPr>
        <w:jc w:val="center"/>
        <w:rPr>
          <w:b/>
          <w:sz w:val="24"/>
          <w:szCs w:val="24"/>
          <w:u w:val="single"/>
        </w:rPr>
      </w:pPr>
    </w:p>
    <w:p w14:paraId="32B0D683">
      <w:pPr>
        <w:jc w:val="center"/>
        <w:rPr>
          <w:b/>
          <w:sz w:val="24"/>
          <w:szCs w:val="24"/>
          <w:u w:val="single"/>
        </w:rPr>
      </w:pPr>
    </w:p>
    <w:p w14:paraId="452226EC">
      <w:pPr>
        <w:jc w:val="center"/>
        <w:rPr>
          <w:b/>
          <w:sz w:val="24"/>
          <w:szCs w:val="24"/>
          <w:u w:val="single"/>
        </w:rPr>
      </w:pPr>
    </w:p>
    <w:p w14:paraId="4A3C0293">
      <w:pPr>
        <w:jc w:val="center"/>
        <w:rPr>
          <w:b/>
          <w:sz w:val="24"/>
          <w:szCs w:val="24"/>
          <w:u w:val="single"/>
        </w:rPr>
      </w:pPr>
      <w:r>
        <w:rPr>
          <w:b/>
          <w:sz w:val="24"/>
          <w:szCs w:val="24"/>
          <w:u w:val="single"/>
        </w:rPr>
        <w:t>Anexo II – Cadastro de Reserva</w:t>
      </w:r>
    </w:p>
    <w:p w14:paraId="7B3BAF3E">
      <w:pPr>
        <w:rPr>
          <w:rFonts w:eastAsia="Arial"/>
          <w:b/>
          <w:sz w:val="24"/>
          <w:szCs w:val="24"/>
        </w:rPr>
      </w:pPr>
    </w:p>
    <w:p w14:paraId="3BBEE8AA">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5F0A770">
      <w:pPr>
        <w:rPr>
          <w:rFonts w:eastAsia="Arial"/>
          <w:b/>
          <w:sz w:val="24"/>
          <w:szCs w:val="24"/>
        </w:rPr>
      </w:pPr>
      <w:r>
        <w:rPr>
          <w:rFonts w:eastAsia="Arial"/>
          <w:b/>
          <w:sz w:val="24"/>
          <w:szCs w:val="24"/>
        </w:rPr>
        <w:t>ÓRGÃO GERENCIADOR:</w:t>
      </w:r>
    </w:p>
    <w:p w14:paraId="1C5439D3">
      <w:pPr>
        <w:rPr>
          <w:rFonts w:eastAsia="Arial"/>
          <w:b/>
          <w:sz w:val="24"/>
          <w:szCs w:val="24"/>
        </w:rPr>
      </w:pPr>
      <w:r>
        <w:rPr>
          <w:rFonts w:eastAsia="Arial"/>
          <w:b/>
          <w:sz w:val="24"/>
          <w:szCs w:val="24"/>
        </w:rPr>
        <w:t>OBJETO:</w:t>
      </w:r>
    </w:p>
    <w:p w14:paraId="663B07BA">
      <w:pPr>
        <w:rPr>
          <w:rFonts w:eastAsia="Arial"/>
          <w:b/>
          <w:sz w:val="24"/>
          <w:szCs w:val="24"/>
        </w:rPr>
      </w:pPr>
    </w:p>
    <w:p w14:paraId="01A44DA1">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1742D1E9">
      <w:pPr>
        <w:rPr>
          <w:rFonts w:eastAsia="Arial"/>
          <w:b/>
          <w:sz w:val="24"/>
          <w:szCs w:val="24"/>
        </w:rPr>
      </w:pPr>
    </w:p>
    <w:p w14:paraId="797BA8DD">
      <w:pPr>
        <w:rPr>
          <w:rFonts w:eastAsia="Arial"/>
          <w:b/>
          <w:sz w:val="24"/>
          <w:szCs w:val="24"/>
        </w:rPr>
      </w:pPr>
    </w:p>
    <w:p w14:paraId="180A2E18">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59971E11">
      <w:pPr>
        <w:rPr>
          <w:rFonts w:eastAsia="Arial"/>
          <w:b/>
          <w:sz w:val="24"/>
          <w:szCs w:val="24"/>
        </w:rPr>
      </w:pPr>
    </w:p>
    <w:p w14:paraId="156959BB">
      <w:pPr>
        <w:rPr>
          <w:rFonts w:eastAsia="Arial"/>
          <w:b/>
          <w:sz w:val="24"/>
          <w:szCs w:val="24"/>
        </w:rPr>
      </w:pPr>
    </w:p>
    <w:p w14:paraId="05A40F76">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1F1E203">
      <w:pPr>
        <w:rPr>
          <w:rFonts w:eastAsia="Arial"/>
          <w:b/>
          <w:sz w:val="24"/>
          <w:szCs w:val="24"/>
        </w:rPr>
      </w:pPr>
    </w:p>
    <w:p w14:paraId="37782CC9">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7E3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85AEE7F">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37C2F96">
            <w:pPr>
              <w:spacing w:line="288" w:lineRule="auto"/>
              <w:jc w:val="center"/>
              <w:rPr>
                <w:rFonts w:eastAsia="Arial"/>
                <w:b/>
                <w:sz w:val="24"/>
                <w:szCs w:val="24"/>
              </w:rPr>
            </w:pPr>
            <w:r>
              <w:rPr>
                <w:rFonts w:eastAsia="Arial"/>
                <w:b/>
                <w:sz w:val="24"/>
                <w:szCs w:val="24"/>
              </w:rPr>
              <w:t>ITEM</w:t>
            </w:r>
          </w:p>
        </w:tc>
      </w:tr>
      <w:tr w14:paraId="562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26AE3F2C">
            <w:pPr>
              <w:spacing w:line="288" w:lineRule="auto"/>
              <w:jc w:val="center"/>
              <w:rPr>
                <w:rFonts w:eastAsia="Arial"/>
                <w:b/>
                <w:sz w:val="24"/>
                <w:szCs w:val="24"/>
              </w:rPr>
            </w:pPr>
          </w:p>
        </w:tc>
        <w:tc>
          <w:tcPr>
            <w:tcW w:w="7072" w:type="dxa"/>
            <w:shd w:val="clear" w:color="auto" w:fill="auto"/>
          </w:tcPr>
          <w:p w14:paraId="05BA4624">
            <w:pPr>
              <w:spacing w:line="288" w:lineRule="auto"/>
              <w:jc w:val="center"/>
              <w:rPr>
                <w:rFonts w:eastAsia="Arial"/>
                <w:b/>
                <w:sz w:val="24"/>
                <w:szCs w:val="24"/>
              </w:rPr>
            </w:pPr>
          </w:p>
        </w:tc>
      </w:tr>
    </w:tbl>
    <w:p w14:paraId="6044DAF8">
      <w:pPr>
        <w:spacing w:line="288" w:lineRule="auto"/>
        <w:jc w:val="center"/>
        <w:rPr>
          <w:rFonts w:eastAsia="Arial"/>
          <w:b/>
          <w:sz w:val="24"/>
          <w:szCs w:val="24"/>
        </w:rPr>
      </w:pPr>
    </w:p>
    <w:p w14:paraId="4C9153FB">
      <w:pPr>
        <w:spacing w:line="288" w:lineRule="auto"/>
        <w:contextualSpacing/>
        <w:rPr>
          <w:b/>
          <w:bCs/>
          <w:sz w:val="24"/>
          <w:szCs w:val="24"/>
        </w:rPr>
      </w:pPr>
    </w:p>
    <w:p w14:paraId="7E4F8FA2">
      <w:pPr>
        <w:spacing w:line="288" w:lineRule="auto"/>
        <w:contextualSpacing/>
        <w:jc w:val="center"/>
        <w:rPr>
          <w:b/>
          <w:bCs/>
          <w:color w:val="000000" w:themeColor="text1"/>
          <w:sz w:val="24"/>
          <w:szCs w:val="24"/>
          <w14:textFill>
            <w14:solidFill>
              <w14:schemeClr w14:val="tx1"/>
            </w14:solidFill>
          </w14:textFill>
        </w:rPr>
      </w:pPr>
    </w:p>
    <w:p w14:paraId="4D4636AE">
      <w:pPr>
        <w:pStyle w:val="97"/>
        <w:spacing w:before="0" w:beforeAutospacing="0" w:after="0" w:afterAutospacing="0" w:line="360" w:lineRule="auto"/>
        <w:ind w:right="-1" w:firstLine="993"/>
        <w:rPr>
          <w:rFonts w:eastAsia="Calibri"/>
          <w:b/>
          <w:bCs/>
          <w:lang w:eastAsia="en-US"/>
        </w:rPr>
      </w:pPr>
      <w:r>
        <w:rPr>
          <w:rFonts w:eastAsia="Calibri"/>
          <w:b/>
          <w:bCs/>
          <w:lang w:eastAsia="en-US"/>
        </w:rPr>
        <w:t xml:space="preserve">                                                    ANEXO VI</w:t>
      </w:r>
    </w:p>
    <w:p w14:paraId="19ACA2BB">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6D181AED">
      <w:pPr>
        <w:spacing w:line="288" w:lineRule="auto"/>
        <w:contextualSpacing/>
        <w:jc w:val="both"/>
        <w:rPr>
          <w:color w:val="000000" w:themeColor="text1"/>
          <w:sz w:val="24"/>
          <w:szCs w:val="24"/>
          <w14:textFill>
            <w14:solidFill>
              <w14:schemeClr w14:val="tx1"/>
            </w14:solidFill>
          </w14:textFill>
        </w:rPr>
      </w:pPr>
    </w:p>
    <w:p w14:paraId="73579F18">
      <w:pPr>
        <w:spacing w:line="288" w:lineRule="auto"/>
        <w:ind w:left="3544"/>
        <w:contextualSpacing/>
        <w:jc w:val="both"/>
        <w:rPr>
          <w:b/>
          <w:sz w:val="24"/>
          <w:szCs w:val="24"/>
        </w:rPr>
      </w:pPr>
      <w:r>
        <w:rPr>
          <w:b/>
          <w:sz w:val="24"/>
          <w:szCs w:val="24"/>
        </w:rPr>
        <w:t xml:space="preserve">CONTRATO Nº XXX/2025, DE </w:t>
      </w:r>
      <w:r>
        <w:rPr>
          <w:rFonts w:eastAsia="Cambria"/>
          <w:b/>
          <w:sz w:val="24"/>
          <w:szCs w:val="24"/>
        </w:rPr>
        <w:t xml:space="preserve">AQUISIÇÃO DE VEÍCULO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ASSISTÊNCIA, ESPORTE E ENVELHECIMENTO SAUDÁVEL.</w:t>
      </w:r>
    </w:p>
    <w:p w14:paraId="0646D28E">
      <w:pPr>
        <w:spacing w:line="288" w:lineRule="auto"/>
        <w:contextualSpacing/>
        <w:jc w:val="both"/>
        <w:rPr>
          <w:rFonts w:eastAsia="Arial"/>
          <w:b/>
          <w:bCs/>
          <w:color w:val="000000" w:themeColor="text1"/>
          <w:sz w:val="24"/>
          <w:szCs w:val="24"/>
          <w14:textFill>
            <w14:solidFill>
              <w14:schemeClr w14:val="tx1"/>
            </w14:solidFill>
          </w14:textFill>
        </w:rPr>
      </w:pPr>
    </w:p>
    <w:p w14:paraId="66083D31">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ASSISTÊNCIA, ESPORTE E ENVELHECIMENTO SAUDÁVEL</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portador do CPF nº .....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65207610">
      <w:pPr>
        <w:spacing w:line="288" w:lineRule="auto"/>
        <w:contextualSpacing/>
        <w:jc w:val="both"/>
        <w:rPr>
          <w:color w:val="000000" w:themeColor="text1"/>
          <w:sz w:val="24"/>
          <w:szCs w:val="24"/>
          <w14:textFill>
            <w14:solidFill>
              <w14:schemeClr w14:val="tx1"/>
            </w14:solidFill>
          </w14:textFill>
        </w:rPr>
      </w:pPr>
    </w:p>
    <w:p w14:paraId="295E27EB">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1C2E2FA0">
      <w:pPr>
        <w:spacing w:line="288" w:lineRule="auto"/>
        <w:contextualSpacing/>
        <w:rPr>
          <w:sz w:val="24"/>
          <w:szCs w:val="24"/>
        </w:rPr>
      </w:pPr>
    </w:p>
    <w:p w14:paraId="014DAABF">
      <w:pPr>
        <w:pStyle w:val="77"/>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Aquisição de veículo de 7 (sete) lugares, tipo SUV, conforme condições e especificações contidas no Termo de Referência.</w:t>
      </w:r>
    </w:p>
    <w:p w14:paraId="34AA33A4">
      <w:pPr>
        <w:pStyle w:val="99"/>
        <w:spacing w:before="0" w:after="0" w:line="288" w:lineRule="auto"/>
        <w:ind w:left="0" w:firstLine="0"/>
        <w:contextualSpacing/>
        <w:rPr>
          <w:rFonts w:ascii="Times New Roman" w:hAnsi="Times New Roman" w:cs="Times New Roman"/>
          <w:sz w:val="24"/>
          <w:szCs w:val="24"/>
        </w:rPr>
      </w:pPr>
    </w:p>
    <w:p w14:paraId="008BF698">
      <w:pPr>
        <w:pStyle w:val="99"/>
        <w:numPr>
          <w:ilvl w:val="1"/>
          <w:numId w:val="6"/>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147FDAC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483CA3A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7F972B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07B2BB13">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EBF88E6">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4F3E291">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5B47B26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89448E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BD88D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1370EB9">
            <w:pPr>
              <w:widowControl w:val="0"/>
              <w:spacing w:line="288" w:lineRule="auto"/>
              <w:contextualSpacing/>
              <w:jc w:val="both"/>
              <w:rPr>
                <w:rFonts w:eastAsia="Arial"/>
                <w:b/>
                <w:bCs/>
                <w:sz w:val="24"/>
                <w:szCs w:val="24"/>
              </w:rPr>
            </w:pPr>
            <w:r>
              <w:rPr>
                <w:rFonts w:eastAsia="Arial"/>
                <w:b/>
                <w:bCs/>
                <w:sz w:val="24"/>
                <w:szCs w:val="24"/>
              </w:rPr>
              <w:t>VALOR TOTAL</w:t>
            </w:r>
          </w:p>
        </w:tc>
      </w:tr>
      <w:tr w14:paraId="466B674F">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95F0C57">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2E695B2B">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ADB5A3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C2192E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0E73D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87F3F72">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4B1DCAB">
            <w:pPr>
              <w:widowControl w:val="0"/>
              <w:spacing w:line="288" w:lineRule="auto"/>
              <w:contextualSpacing/>
              <w:jc w:val="both"/>
              <w:rPr>
                <w:rFonts w:eastAsia="Arial"/>
                <w:color w:val="000000"/>
                <w:sz w:val="24"/>
                <w:szCs w:val="24"/>
              </w:rPr>
            </w:pPr>
          </w:p>
        </w:tc>
      </w:tr>
      <w:tr w14:paraId="4BF7EC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671DB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0BEBAB0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0E0D0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517AB2E">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80EB62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76E3FEB">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B970717">
            <w:pPr>
              <w:widowControl w:val="0"/>
              <w:spacing w:line="288" w:lineRule="auto"/>
              <w:contextualSpacing/>
              <w:jc w:val="both"/>
              <w:rPr>
                <w:rFonts w:eastAsia="Arial"/>
                <w:color w:val="000000"/>
                <w:sz w:val="24"/>
                <w:szCs w:val="24"/>
              </w:rPr>
            </w:pPr>
          </w:p>
        </w:tc>
      </w:tr>
      <w:tr w14:paraId="5630580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143459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0CD18DA5">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E33B9F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72724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97678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16BC6C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EB523F0">
            <w:pPr>
              <w:widowControl w:val="0"/>
              <w:spacing w:line="288" w:lineRule="auto"/>
              <w:contextualSpacing/>
              <w:jc w:val="both"/>
              <w:rPr>
                <w:rFonts w:eastAsia="Arial"/>
                <w:color w:val="000000"/>
                <w:sz w:val="24"/>
                <w:szCs w:val="24"/>
              </w:rPr>
            </w:pPr>
          </w:p>
        </w:tc>
      </w:tr>
      <w:tr w14:paraId="06CDE73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7AE290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0F69965E">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0BA41E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48020A0">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27079D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FDD250">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77A3847">
            <w:pPr>
              <w:widowControl w:val="0"/>
              <w:spacing w:line="288" w:lineRule="auto"/>
              <w:contextualSpacing/>
              <w:jc w:val="both"/>
              <w:rPr>
                <w:rFonts w:eastAsia="Arial"/>
                <w:color w:val="000000"/>
                <w:sz w:val="24"/>
                <w:szCs w:val="24"/>
              </w:rPr>
            </w:pPr>
          </w:p>
        </w:tc>
      </w:tr>
    </w:tbl>
    <w:p w14:paraId="242CFB22">
      <w:pPr>
        <w:autoSpaceDE w:val="0"/>
        <w:spacing w:line="288" w:lineRule="auto"/>
        <w:contextualSpacing/>
        <w:jc w:val="both"/>
        <w:rPr>
          <w:sz w:val="24"/>
          <w:szCs w:val="24"/>
          <w:lang w:val="zh-CN"/>
        </w:rPr>
      </w:pPr>
      <w:r>
        <w:rPr>
          <w:sz w:val="24"/>
          <w:szCs w:val="24"/>
          <w:lang w:val="zh-CN"/>
        </w:rPr>
        <w:tab/>
      </w:r>
    </w:p>
    <w:p w14:paraId="6CAB175F">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AAC9769">
      <w:pPr>
        <w:pStyle w:val="99"/>
        <w:spacing w:before="0" w:after="0" w:line="288" w:lineRule="auto"/>
        <w:ind w:left="0" w:firstLine="0"/>
        <w:contextualSpacing/>
        <w:rPr>
          <w:rFonts w:ascii="Times New Roman" w:hAnsi="Times New Roman" w:cs="Times New Roman"/>
          <w:sz w:val="24"/>
          <w:szCs w:val="24"/>
          <w:lang w:val="zh-CN"/>
        </w:rPr>
      </w:pPr>
    </w:p>
    <w:p w14:paraId="4A3999B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1ECBFEF1">
      <w:pPr>
        <w:pStyle w:val="103"/>
        <w:spacing w:before="0" w:after="0" w:line="288" w:lineRule="auto"/>
        <w:ind w:left="0" w:firstLine="0"/>
        <w:contextualSpacing/>
        <w:rPr>
          <w:rFonts w:ascii="Times New Roman" w:hAnsi="Times New Roman" w:cs="Times New Roman"/>
          <w:color w:val="auto"/>
          <w:sz w:val="24"/>
          <w:szCs w:val="24"/>
          <w:lang w:val="zh-CN"/>
        </w:rPr>
      </w:pPr>
    </w:p>
    <w:p w14:paraId="1300332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09B628B9">
      <w:pPr>
        <w:pStyle w:val="103"/>
        <w:spacing w:before="0" w:after="0" w:line="288" w:lineRule="auto"/>
        <w:ind w:left="0" w:firstLine="0"/>
        <w:contextualSpacing/>
        <w:rPr>
          <w:rFonts w:ascii="Times New Roman" w:hAnsi="Times New Roman" w:cs="Times New Roman"/>
          <w:color w:val="auto"/>
          <w:sz w:val="24"/>
          <w:szCs w:val="24"/>
          <w:lang w:val="zh-CN"/>
        </w:rPr>
      </w:pPr>
    </w:p>
    <w:p w14:paraId="2C44E95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6AB9A2C6">
      <w:pPr>
        <w:pStyle w:val="103"/>
        <w:spacing w:before="0" w:after="0" w:line="288" w:lineRule="auto"/>
        <w:ind w:left="0" w:firstLine="0"/>
        <w:contextualSpacing/>
        <w:rPr>
          <w:rFonts w:ascii="Times New Roman" w:hAnsi="Times New Roman" w:cs="Times New Roman"/>
          <w:color w:val="auto"/>
          <w:sz w:val="24"/>
          <w:szCs w:val="24"/>
          <w:lang w:val="zh-CN"/>
        </w:rPr>
      </w:pPr>
    </w:p>
    <w:p w14:paraId="6EA667C9">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0E86C68">
      <w:pPr>
        <w:pStyle w:val="103"/>
        <w:spacing w:before="0" w:after="0" w:line="288" w:lineRule="auto"/>
        <w:ind w:left="0" w:firstLine="0"/>
        <w:contextualSpacing/>
        <w:rPr>
          <w:rFonts w:ascii="Times New Roman" w:hAnsi="Times New Roman" w:cs="Times New Roman"/>
          <w:sz w:val="24"/>
          <w:szCs w:val="24"/>
          <w:lang w:val="zh-CN"/>
        </w:rPr>
      </w:pPr>
    </w:p>
    <w:p w14:paraId="6F9371EC">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6866805">
      <w:pPr>
        <w:spacing w:line="288" w:lineRule="auto"/>
        <w:contextualSpacing/>
        <w:jc w:val="both"/>
        <w:rPr>
          <w:sz w:val="24"/>
          <w:szCs w:val="24"/>
        </w:rPr>
      </w:pPr>
    </w:p>
    <w:p w14:paraId="6D513B71">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0623DA8">
      <w:pPr>
        <w:spacing w:line="288" w:lineRule="auto"/>
        <w:contextualSpacing/>
        <w:jc w:val="both"/>
        <w:rPr>
          <w:sz w:val="24"/>
          <w:szCs w:val="24"/>
        </w:rPr>
      </w:pPr>
    </w:p>
    <w:p w14:paraId="33E44D8B">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87F9C78">
      <w:pPr>
        <w:spacing w:line="288" w:lineRule="auto"/>
        <w:ind w:left="567" w:right="565"/>
        <w:contextualSpacing/>
        <w:jc w:val="both"/>
        <w:rPr>
          <w:color w:val="000000" w:themeColor="text1"/>
          <w:sz w:val="24"/>
          <w:szCs w:val="24"/>
          <w14:textFill>
            <w14:solidFill>
              <w14:schemeClr w14:val="tx1"/>
            </w14:solidFill>
          </w14:textFill>
        </w:rPr>
      </w:pPr>
    </w:p>
    <w:p w14:paraId="32A292AB">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1E1734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10F42E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218589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1AF522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92D69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6E2B7F9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15CB68D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78148E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75D5E4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29BD898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675304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6EDC0C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A08E111">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61AF1620">
      <w:pPr>
        <w:pStyle w:val="101"/>
        <w:spacing w:before="0" w:line="288" w:lineRule="auto"/>
        <w:ind w:left="0" w:firstLine="0"/>
        <w:contextualSpacing/>
        <w:rPr>
          <w:rFonts w:ascii="Times New Roman" w:hAnsi="Times New Roman" w:cs="Times New Roman"/>
          <w:sz w:val="24"/>
          <w:szCs w:val="24"/>
        </w:rPr>
      </w:pPr>
    </w:p>
    <w:p w14:paraId="14F0B85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71DDD9D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6FA27CD">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25D5CD80">
      <w:pPr>
        <w:pStyle w:val="113"/>
        <w:spacing w:before="0" w:after="0" w:line="288" w:lineRule="auto"/>
        <w:contextualSpacing/>
        <w:jc w:val="both"/>
        <w:rPr>
          <w:rFonts w:ascii="Times New Roman" w:hAnsi="Times New Roman" w:cs="Times New Roman"/>
          <w:lang w:eastAsia="zh-CN" w:bidi="hi-IN"/>
        </w:rPr>
      </w:pPr>
    </w:p>
    <w:p w14:paraId="16395BCE">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31839912">
      <w:pPr>
        <w:pStyle w:val="113"/>
        <w:spacing w:before="0" w:after="0" w:line="288" w:lineRule="auto"/>
        <w:contextualSpacing/>
        <w:jc w:val="both"/>
        <w:rPr>
          <w:rFonts w:ascii="Times New Roman" w:hAnsi="Times New Roman" w:cs="Times New Roman"/>
          <w:b w:val="0"/>
          <w:bCs w:val="0"/>
          <w:i w:val="0"/>
          <w:iCs w:val="0"/>
          <w:u w:val="none"/>
        </w:rPr>
      </w:pPr>
    </w:p>
    <w:p w14:paraId="209419F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6CB4C4B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DEB6BD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7B95A691">
      <w:pPr>
        <w:pStyle w:val="108"/>
        <w:numPr>
          <w:ilvl w:val="0"/>
          <w:numId w:val="0"/>
        </w:numPr>
        <w:spacing w:before="0" w:after="0" w:line="288" w:lineRule="auto"/>
        <w:contextualSpacing/>
        <w:rPr>
          <w:rFonts w:ascii="Times New Roman" w:hAnsi="Times New Roman" w:cs="Times New Roman"/>
          <w:i w:val="0"/>
          <w:iCs w:val="0"/>
          <w:sz w:val="24"/>
          <w:szCs w:val="24"/>
        </w:rPr>
      </w:pPr>
    </w:p>
    <w:p w14:paraId="37240C2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7CF3EBCB">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4A9B59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6DA862F4">
      <w:pPr>
        <w:spacing w:line="288" w:lineRule="auto"/>
        <w:contextualSpacing/>
        <w:jc w:val="both"/>
        <w:rPr>
          <w:sz w:val="24"/>
          <w:szCs w:val="24"/>
        </w:rPr>
      </w:pPr>
    </w:p>
    <w:p w14:paraId="6FE92991">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66DE58">
      <w:pPr>
        <w:pStyle w:val="20"/>
        <w:spacing w:line="288" w:lineRule="auto"/>
        <w:contextualSpacing/>
        <w:jc w:val="both"/>
        <w:rPr>
          <w:rFonts w:ascii="Times New Roman" w:hAnsi="Times New Roman" w:cs="Times New Roman"/>
        </w:rPr>
      </w:pPr>
    </w:p>
    <w:p w14:paraId="1CBE5D47">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5EEC947D">
      <w:pPr>
        <w:spacing w:line="288" w:lineRule="auto"/>
        <w:contextualSpacing/>
        <w:jc w:val="both"/>
        <w:rPr>
          <w:sz w:val="24"/>
          <w:szCs w:val="24"/>
        </w:rPr>
      </w:pPr>
    </w:p>
    <w:p w14:paraId="35096025">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43BA3206">
      <w:pPr>
        <w:spacing w:line="288" w:lineRule="auto"/>
        <w:contextualSpacing/>
        <w:jc w:val="both"/>
        <w:rPr>
          <w:sz w:val="24"/>
          <w:szCs w:val="24"/>
        </w:rPr>
      </w:pPr>
    </w:p>
    <w:p w14:paraId="591DEE10">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6C42CC81">
      <w:pPr>
        <w:spacing w:line="288" w:lineRule="auto"/>
        <w:contextualSpacing/>
        <w:jc w:val="both"/>
        <w:rPr>
          <w:sz w:val="24"/>
          <w:szCs w:val="24"/>
        </w:rPr>
      </w:pPr>
    </w:p>
    <w:p w14:paraId="59AC51E5">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42CEA0B9">
      <w:pPr>
        <w:spacing w:line="288" w:lineRule="auto"/>
        <w:contextualSpacing/>
        <w:jc w:val="both"/>
        <w:rPr>
          <w:rFonts w:eastAsia="Arial"/>
          <w:sz w:val="24"/>
          <w:szCs w:val="24"/>
        </w:rPr>
      </w:pPr>
    </w:p>
    <w:p w14:paraId="0BF8AD94">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E27CE78">
      <w:pPr>
        <w:spacing w:line="288" w:lineRule="auto"/>
        <w:contextualSpacing/>
        <w:jc w:val="both"/>
        <w:rPr>
          <w:sz w:val="24"/>
          <w:szCs w:val="24"/>
        </w:rPr>
      </w:pPr>
      <w:r>
        <w:rPr>
          <w:sz w:val="24"/>
          <w:szCs w:val="24"/>
        </w:rPr>
        <w:t xml:space="preserve">a) a manutenção das condições de habilitação exigidas pelo instrumento convocatório; </w:t>
      </w:r>
    </w:p>
    <w:p w14:paraId="3828CB47">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00B3C09">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1A0AE590">
      <w:pPr>
        <w:spacing w:line="288" w:lineRule="auto"/>
        <w:contextualSpacing/>
        <w:jc w:val="both"/>
        <w:rPr>
          <w:sz w:val="24"/>
          <w:szCs w:val="24"/>
        </w:rPr>
      </w:pPr>
    </w:p>
    <w:p w14:paraId="2F1572F2">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4E77924">
      <w:pPr>
        <w:spacing w:line="288" w:lineRule="auto"/>
        <w:contextualSpacing/>
        <w:jc w:val="both"/>
        <w:rPr>
          <w:sz w:val="24"/>
          <w:szCs w:val="24"/>
        </w:rPr>
      </w:pPr>
    </w:p>
    <w:p w14:paraId="1F1F4202">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0D33F7BC">
      <w:pPr>
        <w:spacing w:line="288" w:lineRule="auto"/>
        <w:contextualSpacing/>
        <w:jc w:val="both"/>
        <w:rPr>
          <w:sz w:val="24"/>
          <w:szCs w:val="24"/>
        </w:rPr>
      </w:pPr>
    </w:p>
    <w:p w14:paraId="1DB392D5">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0D14BD50">
      <w:pPr>
        <w:spacing w:line="288" w:lineRule="auto"/>
        <w:contextualSpacing/>
        <w:jc w:val="both"/>
        <w:rPr>
          <w:sz w:val="24"/>
          <w:szCs w:val="24"/>
        </w:rPr>
      </w:pPr>
    </w:p>
    <w:p w14:paraId="6FAF67E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3732BBFA">
      <w:pPr>
        <w:spacing w:line="288" w:lineRule="auto"/>
        <w:contextualSpacing/>
        <w:jc w:val="both"/>
        <w:rPr>
          <w:sz w:val="24"/>
          <w:szCs w:val="24"/>
        </w:rPr>
      </w:pPr>
    </w:p>
    <w:p w14:paraId="30622762">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408DB1F8">
      <w:pPr>
        <w:spacing w:line="288" w:lineRule="auto"/>
        <w:contextualSpacing/>
        <w:jc w:val="both"/>
        <w:rPr>
          <w:color w:val="FF0000"/>
          <w:sz w:val="24"/>
          <w:szCs w:val="24"/>
        </w:rPr>
      </w:pPr>
    </w:p>
    <w:p w14:paraId="16F148FE">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418A0034">
      <w:pPr>
        <w:spacing w:line="288" w:lineRule="auto"/>
        <w:contextualSpacing/>
        <w:jc w:val="both"/>
        <w:rPr>
          <w:sz w:val="24"/>
          <w:szCs w:val="24"/>
        </w:rPr>
      </w:pPr>
    </w:p>
    <w:p w14:paraId="6636B31D">
      <w:pPr>
        <w:spacing w:line="288" w:lineRule="auto"/>
        <w:contextualSpacing/>
        <w:jc w:val="both"/>
        <w:rPr>
          <w:sz w:val="24"/>
          <w:szCs w:val="24"/>
        </w:rPr>
      </w:pPr>
      <w:r>
        <w:rPr>
          <w:sz w:val="24"/>
          <w:szCs w:val="24"/>
        </w:rPr>
        <w:t>6.7 Quando do pagamento, será efetuada a retenção tributária prevista na legislação aplicável.</w:t>
      </w:r>
    </w:p>
    <w:p w14:paraId="5B8252C6">
      <w:pPr>
        <w:spacing w:line="288" w:lineRule="auto"/>
        <w:contextualSpacing/>
        <w:jc w:val="both"/>
        <w:rPr>
          <w:sz w:val="24"/>
          <w:szCs w:val="24"/>
        </w:rPr>
      </w:pPr>
    </w:p>
    <w:p w14:paraId="31AE5DB5">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094DB230">
      <w:pPr>
        <w:spacing w:line="288" w:lineRule="auto"/>
        <w:contextualSpacing/>
        <w:jc w:val="both"/>
        <w:rPr>
          <w:sz w:val="24"/>
          <w:szCs w:val="24"/>
        </w:rPr>
      </w:pPr>
    </w:p>
    <w:p w14:paraId="04B98F38">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DB7F829">
      <w:pPr>
        <w:spacing w:line="288" w:lineRule="auto"/>
        <w:contextualSpacing/>
        <w:jc w:val="both"/>
        <w:rPr>
          <w:sz w:val="24"/>
          <w:szCs w:val="24"/>
        </w:rPr>
      </w:pPr>
    </w:p>
    <w:p w14:paraId="75B82C29">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358316FC">
      <w:pPr>
        <w:spacing w:line="288" w:lineRule="auto"/>
        <w:contextualSpacing/>
        <w:jc w:val="both"/>
        <w:rPr>
          <w:color w:val="000000"/>
          <w:sz w:val="24"/>
          <w:szCs w:val="24"/>
        </w:rPr>
      </w:pPr>
    </w:p>
    <w:p w14:paraId="01157F38">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30BE2744">
      <w:pPr>
        <w:spacing w:line="288" w:lineRule="auto"/>
        <w:contextualSpacing/>
        <w:jc w:val="both"/>
        <w:rPr>
          <w:sz w:val="24"/>
          <w:szCs w:val="24"/>
        </w:rPr>
      </w:pPr>
    </w:p>
    <w:p w14:paraId="09F51DB8">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1B81DBC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D9E8E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45C9BD0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76681EC">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629331A5">
      <w:pPr>
        <w:spacing w:line="288" w:lineRule="auto"/>
        <w:contextualSpacing/>
        <w:jc w:val="both"/>
        <w:rPr>
          <w:sz w:val="24"/>
          <w:szCs w:val="24"/>
        </w:rPr>
      </w:pPr>
    </w:p>
    <w:p w14:paraId="43E46AE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CE5B8DF">
      <w:pPr>
        <w:pStyle w:val="99"/>
        <w:spacing w:before="0" w:after="0" w:line="288" w:lineRule="auto"/>
        <w:ind w:left="0" w:firstLine="0"/>
        <w:contextualSpacing/>
        <w:rPr>
          <w:rFonts w:ascii="Times New Roman" w:hAnsi="Times New Roman" w:cs="Times New Roman"/>
          <w:sz w:val="24"/>
          <w:szCs w:val="24"/>
        </w:rPr>
      </w:pPr>
    </w:p>
    <w:p w14:paraId="03F2092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7755AAE0">
      <w:pPr>
        <w:pStyle w:val="99"/>
        <w:spacing w:before="0" w:after="0" w:line="288" w:lineRule="auto"/>
        <w:ind w:left="0" w:firstLine="0"/>
        <w:contextualSpacing/>
        <w:rPr>
          <w:rFonts w:ascii="Times New Roman" w:hAnsi="Times New Roman" w:cs="Times New Roman"/>
          <w:sz w:val="24"/>
          <w:szCs w:val="24"/>
        </w:rPr>
      </w:pPr>
    </w:p>
    <w:p w14:paraId="2C895CC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2CB9B6AF">
      <w:pPr>
        <w:pStyle w:val="99"/>
        <w:spacing w:before="0" w:after="0" w:line="288" w:lineRule="auto"/>
        <w:ind w:left="0" w:firstLine="0"/>
        <w:contextualSpacing/>
        <w:rPr>
          <w:rFonts w:ascii="Times New Roman" w:hAnsi="Times New Roman" w:cs="Times New Roman"/>
          <w:sz w:val="24"/>
          <w:szCs w:val="24"/>
        </w:rPr>
      </w:pPr>
    </w:p>
    <w:p w14:paraId="6BA210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435ADA36">
      <w:pPr>
        <w:pStyle w:val="99"/>
        <w:spacing w:before="0" w:after="0" w:line="288" w:lineRule="auto"/>
        <w:ind w:left="0" w:firstLine="0"/>
        <w:contextualSpacing/>
        <w:rPr>
          <w:rFonts w:ascii="Times New Roman" w:hAnsi="Times New Roman" w:cs="Times New Roman"/>
          <w:sz w:val="24"/>
          <w:szCs w:val="24"/>
        </w:rPr>
      </w:pPr>
    </w:p>
    <w:p w14:paraId="0F72316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2ADDB91F">
      <w:pPr>
        <w:pStyle w:val="99"/>
        <w:spacing w:before="0" w:after="0" w:line="288" w:lineRule="auto"/>
        <w:ind w:left="0" w:firstLine="0"/>
        <w:contextualSpacing/>
        <w:rPr>
          <w:rFonts w:ascii="Times New Roman" w:hAnsi="Times New Roman" w:cs="Times New Roman"/>
          <w:sz w:val="24"/>
          <w:szCs w:val="24"/>
        </w:rPr>
      </w:pPr>
    </w:p>
    <w:p w14:paraId="1713B46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69FC9A99">
      <w:pPr>
        <w:pStyle w:val="99"/>
        <w:spacing w:before="0" w:after="0" w:line="288" w:lineRule="auto"/>
        <w:ind w:left="0" w:firstLine="0"/>
        <w:contextualSpacing/>
        <w:rPr>
          <w:rFonts w:ascii="Times New Roman" w:hAnsi="Times New Roman" w:cs="Times New Roman"/>
          <w:sz w:val="24"/>
          <w:szCs w:val="24"/>
        </w:rPr>
      </w:pPr>
    </w:p>
    <w:p w14:paraId="1AC3CED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64E350EB">
      <w:pPr>
        <w:pStyle w:val="99"/>
        <w:spacing w:before="0" w:after="0" w:line="288" w:lineRule="auto"/>
        <w:ind w:left="0" w:firstLine="0"/>
        <w:contextualSpacing/>
        <w:rPr>
          <w:rFonts w:ascii="Times New Roman" w:hAnsi="Times New Roman" w:cs="Times New Roman"/>
          <w:sz w:val="24"/>
          <w:szCs w:val="24"/>
        </w:rPr>
      </w:pPr>
    </w:p>
    <w:p w14:paraId="7FA42B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821D4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4E9BF8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36666CF9">
      <w:pPr>
        <w:spacing w:after="160" w:line="288" w:lineRule="auto"/>
        <w:contextualSpacing/>
        <w:jc w:val="both"/>
        <w:rPr>
          <w:sz w:val="24"/>
          <w:szCs w:val="24"/>
        </w:rPr>
      </w:pPr>
    </w:p>
    <w:p w14:paraId="126F63C0">
      <w:pPr>
        <w:spacing w:after="160" w:line="288" w:lineRule="auto"/>
        <w:contextualSpacing/>
        <w:jc w:val="both"/>
        <w:rPr>
          <w:sz w:val="24"/>
          <w:szCs w:val="24"/>
        </w:rPr>
      </w:pPr>
      <w:r>
        <w:rPr>
          <w:sz w:val="24"/>
          <w:szCs w:val="24"/>
        </w:rPr>
        <w:t>7.8.1 Os efeitos financeiros do pedido de reajuste serão contados:</w:t>
      </w:r>
    </w:p>
    <w:p w14:paraId="565287AD">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372BEA44">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2AC6F431">
      <w:pPr>
        <w:spacing w:line="288" w:lineRule="auto"/>
        <w:ind w:left="40"/>
        <w:contextualSpacing/>
        <w:jc w:val="both"/>
        <w:rPr>
          <w:sz w:val="24"/>
          <w:szCs w:val="24"/>
        </w:rPr>
      </w:pPr>
    </w:p>
    <w:p w14:paraId="2D92CC33">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73B0968B">
      <w:pPr>
        <w:spacing w:line="288" w:lineRule="auto"/>
        <w:ind w:left="40"/>
        <w:contextualSpacing/>
        <w:jc w:val="both"/>
        <w:rPr>
          <w:sz w:val="24"/>
          <w:szCs w:val="24"/>
        </w:rPr>
      </w:pPr>
    </w:p>
    <w:p w14:paraId="588C406A">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17900E55">
      <w:pPr>
        <w:pStyle w:val="99"/>
        <w:spacing w:before="0" w:after="0" w:line="288" w:lineRule="auto"/>
        <w:ind w:left="0" w:firstLine="0"/>
        <w:contextualSpacing/>
        <w:rPr>
          <w:rFonts w:ascii="Times New Roman" w:hAnsi="Times New Roman" w:cs="Times New Roman"/>
          <w:sz w:val="24"/>
          <w:szCs w:val="24"/>
        </w:rPr>
      </w:pPr>
    </w:p>
    <w:p w14:paraId="0C8294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0899A984">
      <w:pPr>
        <w:pStyle w:val="99"/>
        <w:spacing w:before="0" w:after="0" w:line="288" w:lineRule="auto"/>
        <w:ind w:left="0" w:firstLine="0"/>
        <w:contextualSpacing/>
        <w:rPr>
          <w:rFonts w:ascii="Times New Roman" w:hAnsi="Times New Roman" w:cs="Times New Roman"/>
          <w:color w:val="auto"/>
          <w:sz w:val="24"/>
          <w:szCs w:val="24"/>
        </w:rPr>
      </w:pPr>
    </w:p>
    <w:p w14:paraId="0A08E20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1D30AE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856A8F1">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F9C220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3D1754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158BFFE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6E4163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6735B7D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D9935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3FF7005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D60F1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0C0D78E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BE46C2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515AEB0">
      <w:pPr>
        <w:pStyle w:val="101"/>
        <w:spacing w:before="0" w:line="288" w:lineRule="auto"/>
        <w:ind w:left="0" w:firstLine="0"/>
        <w:contextualSpacing/>
        <w:rPr>
          <w:rFonts w:ascii="Times New Roman" w:hAnsi="Times New Roman" w:cs="Times New Roman"/>
          <w:b w:val="0"/>
          <w:bCs w:val="0"/>
          <w:sz w:val="24"/>
          <w:szCs w:val="24"/>
        </w:rPr>
      </w:pPr>
    </w:p>
    <w:p w14:paraId="2BDB45D1">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123F64">
      <w:pPr>
        <w:pStyle w:val="101"/>
        <w:spacing w:before="0" w:line="288" w:lineRule="auto"/>
        <w:ind w:left="0" w:firstLine="0"/>
        <w:contextualSpacing/>
        <w:rPr>
          <w:rFonts w:ascii="Times New Roman" w:hAnsi="Times New Roman" w:cs="Times New Roman"/>
          <w:b w:val="0"/>
          <w:bCs w:val="0"/>
          <w:sz w:val="24"/>
          <w:szCs w:val="24"/>
        </w:rPr>
      </w:pPr>
    </w:p>
    <w:p w14:paraId="55169859">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EDF70F0">
      <w:pPr>
        <w:pStyle w:val="101"/>
        <w:spacing w:before="0" w:line="288" w:lineRule="auto"/>
        <w:ind w:left="0" w:firstLine="0"/>
        <w:contextualSpacing/>
        <w:rPr>
          <w:rFonts w:ascii="Times New Roman" w:hAnsi="Times New Roman" w:cs="Times New Roman"/>
          <w:b w:val="0"/>
          <w:bCs w:val="0"/>
          <w:sz w:val="24"/>
          <w:szCs w:val="24"/>
        </w:rPr>
      </w:pPr>
    </w:p>
    <w:p w14:paraId="3CFC82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3E2838A1">
      <w:pPr>
        <w:pStyle w:val="99"/>
        <w:spacing w:before="0" w:after="0" w:line="288" w:lineRule="auto"/>
        <w:ind w:left="0" w:firstLine="0"/>
        <w:contextualSpacing/>
        <w:rPr>
          <w:rFonts w:ascii="Times New Roman" w:hAnsi="Times New Roman" w:cs="Times New Roman"/>
          <w:sz w:val="24"/>
          <w:szCs w:val="24"/>
        </w:rPr>
      </w:pPr>
    </w:p>
    <w:p w14:paraId="28114C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AA47CCB">
      <w:pPr>
        <w:pStyle w:val="99"/>
        <w:spacing w:before="0" w:after="0" w:line="288" w:lineRule="auto"/>
        <w:ind w:left="0" w:firstLine="0"/>
        <w:contextualSpacing/>
        <w:rPr>
          <w:rFonts w:ascii="Times New Roman" w:hAnsi="Times New Roman" w:cs="Times New Roman"/>
          <w:sz w:val="24"/>
          <w:szCs w:val="24"/>
        </w:rPr>
      </w:pPr>
    </w:p>
    <w:p w14:paraId="535449C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639FC69D">
      <w:pPr>
        <w:pStyle w:val="99"/>
        <w:spacing w:before="0" w:after="0" w:line="288" w:lineRule="auto"/>
        <w:ind w:left="0" w:firstLine="0"/>
        <w:contextualSpacing/>
        <w:rPr>
          <w:rFonts w:ascii="Times New Roman" w:hAnsi="Times New Roman" w:cs="Times New Roman"/>
          <w:sz w:val="24"/>
          <w:szCs w:val="24"/>
        </w:rPr>
      </w:pPr>
    </w:p>
    <w:p w14:paraId="0393550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6316E71">
      <w:pPr>
        <w:pStyle w:val="99"/>
        <w:spacing w:before="0" w:after="0" w:line="288" w:lineRule="auto"/>
        <w:ind w:left="0" w:firstLine="0"/>
        <w:contextualSpacing/>
        <w:rPr>
          <w:rFonts w:ascii="Times New Roman" w:hAnsi="Times New Roman" w:cs="Times New Roman"/>
          <w:sz w:val="24"/>
          <w:szCs w:val="24"/>
        </w:rPr>
      </w:pPr>
    </w:p>
    <w:p w14:paraId="7166C5C8">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EBE769B">
      <w:pPr>
        <w:pStyle w:val="99"/>
        <w:spacing w:before="0" w:after="0" w:line="288" w:lineRule="auto"/>
        <w:ind w:left="0" w:firstLine="0"/>
        <w:contextualSpacing/>
        <w:rPr>
          <w:rFonts w:ascii="Times New Roman" w:hAnsi="Times New Roman" w:cs="Times New Roman"/>
          <w:color w:val="FF0000"/>
          <w:sz w:val="24"/>
          <w:szCs w:val="24"/>
        </w:rPr>
      </w:pPr>
    </w:p>
    <w:p w14:paraId="3BD8CFF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07AFA874">
      <w:pPr>
        <w:pStyle w:val="99"/>
        <w:spacing w:before="0" w:after="0" w:line="288" w:lineRule="auto"/>
        <w:ind w:left="0" w:firstLine="0"/>
        <w:contextualSpacing/>
        <w:rPr>
          <w:rFonts w:ascii="Times New Roman" w:hAnsi="Times New Roman" w:cs="Times New Roman"/>
          <w:sz w:val="24"/>
          <w:szCs w:val="24"/>
        </w:rPr>
      </w:pPr>
    </w:p>
    <w:p w14:paraId="78DE1C9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7BFAC9E1">
      <w:pPr>
        <w:spacing w:line="288" w:lineRule="auto"/>
        <w:contextualSpacing/>
        <w:jc w:val="both"/>
        <w:rPr>
          <w:sz w:val="24"/>
          <w:szCs w:val="24"/>
        </w:rPr>
      </w:pPr>
    </w:p>
    <w:p w14:paraId="5F1FA975">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CB4DCEC">
      <w:pPr>
        <w:spacing w:line="288" w:lineRule="auto"/>
        <w:contextualSpacing/>
        <w:jc w:val="both"/>
        <w:rPr>
          <w:sz w:val="24"/>
          <w:szCs w:val="24"/>
        </w:rPr>
      </w:pPr>
    </w:p>
    <w:p w14:paraId="218C2766">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8D0297B">
      <w:pPr>
        <w:spacing w:line="288" w:lineRule="auto"/>
        <w:contextualSpacing/>
        <w:rPr>
          <w:sz w:val="24"/>
          <w:szCs w:val="24"/>
        </w:rPr>
      </w:pPr>
    </w:p>
    <w:p w14:paraId="04D41AB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5811BFD0">
      <w:pPr>
        <w:pStyle w:val="101"/>
        <w:spacing w:before="0" w:line="288" w:lineRule="auto"/>
        <w:ind w:left="0" w:firstLine="0"/>
        <w:contextualSpacing/>
        <w:rPr>
          <w:rFonts w:ascii="Times New Roman" w:hAnsi="Times New Roman" w:cs="Times New Roman"/>
          <w:b w:val="0"/>
          <w:bCs w:val="0"/>
          <w:sz w:val="24"/>
          <w:szCs w:val="24"/>
        </w:rPr>
      </w:pPr>
    </w:p>
    <w:p w14:paraId="3BF866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3822C53">
      <w:pPr>
        <w:pStyle w:val="99"/>
        <w:spacing w:before="0" w:after="0" w:line="288" w:lineRule="auto"/>
        <w:ind w:left="0" w:firstLine="0"/>
        <w:contextualSpacing/>
        <w:rPr>
          <w:rFonts w:ascii="Times New Roman" w:hAnsi="Times New Roman" w:cs="Times New Roman"/>
          <w:sz w:val="24"/>
          <w:szCs w:val="24"/>
        </w:rPr>
      </w:pPr>
    </w:p>
    <w:p w14:paraId="73EB397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8E88B">
      <w:pPr>
        <w:pStyle w:val="99"/>
        <w:spacing w:before="0" w:after="0" w:line="288" w:lineRule="auto"/>
        <w:ind w:left="0" w:firstLine="0"/>
        <w:contextualSpacing/>
        <w:rPr>
          <w:rFonts w:ascii="Times New Roman" w:hAnsi="Times New Roman" w:cs="Times New Roman"/>
          <w:sz w:val="24"/>
          <w:szCs w:val="24"/>
        </w:rPr>
      </w:pPr>
    </w:p>
    <w:p w14:paraId="4ACDF3A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A089792">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6AB905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ECCF3FB">
      <w:pPr>
        <w:pStyle w:val="99"/>
        <w:spacing w:before="0" w:after="0" w:line="288" w:lineRule="auto"/>
        <w:ind w:left="0" w:firstLine="0"/>
        <w:contextualSpacing/>
        <w:rPr>
          <w:rFonts w:ascii="Times New Roman" w:hAnsi="Times New Roman" w:cs="Times New Roman"/>
          <w:sz w:val="24"/>
          <w:szCs w:val="24"/>
        </w:rPr>
      </w:pPr>
    </w:p>
    <w:p w14:paraId="27B8BB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7502C1FD">
      <w:pPr>
        <w:pStyle w:val="99"/>
        <w:spacing w:before="0" w:after="0" w:line="288" w:lineRule="auto"/>
        <w:ind w:left="0" w:firstLine="0"/>
        <w:contextualSpacing/>
        <w:rPr>
          <w:rFonts w:ascii="Times New Roman" w:hAnsi="Times New Roman" w:cs="Times New Roman"/>
          <w:sz w:val="24"/>
          <w:szCs w:val="24"/>
        </w:rPr>
      </w:pPr>
    </w:p>
    <w:p w14:paraId="05D8F11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6EA59B4D">
      <w:pPr>
        <w:pStyle w:val="99"/>
        <w:spacing w:before="0" w:after="0" w:line="288" w:lineRule="auto"/>
        <w:ind w:left="0" w:firstLine="0"/>
        <w:contextualSpacing/>
        <w:rPr>
          <w:rFonts w:ascii="Times New Roman" w:hAnsi="Times New Roman" w:cs="Times New Roman"/>
          <w:sz w:val="24"/>
          <w:szCs w:val="24"/>
        </w:rPr>
      </w:pPr>
    </w:p>
    <w:p w14:paraId="6243CFA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5E825571">
      <w:pPr>
        <w:pStyle w:val="99"/>
        <w:spacing w:before="0" w:after="0" w:line="288" w:lineRule="auto"/>
        <w:ind w:left="0" w:firstLine="0"/>
        <w:contextualSpacing/>
        <w:rPr>
          <w:rFonts w:ascii="Times New Roman" w:hAnsi="Times New Roman" w:cs="Times New Roman"/>
          <w:sz w:val="24"/>
          <w:szCs w:val="24"/>
        </w:rPr>
      </w:pPr>
    </w:p>
    <w:p w14:paraId="4914C2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C66D7BA">
      <w:pPr>
        <w:pStyle w:val="99"/>
        <w:spacing w:before="0" w:after="0" w:line="288" w:lineRule="auto"/>
        <w:ind w:left="0" w:firstLine="0"/>
        <w:contextualSpacing/>
        <w:rPr>
          <w:rFonts w:ascii="Times New Roman" w:hAnsi="Times New Roman" w:cs="Times New Roman"/>
          <w:sz w:val="24"/>
          <w:szCs w:val="24"/>
        </w:rPr>
      </w:pPr>
    </w:p>
    <w:p w14:paraId="506EDF9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4883DE8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05FD7A0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683F17DC">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578351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3D6A7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CDBED84">
      <w:pPr>
        <w:pStyle w:val="99"/>
        <w:spacing w:before="0" w:after="0" w:line="288" w:lineRule="auto"/>
        <w:ind w:left="0" w:firstLine="0"/>
        <w:contextualSpacing/>
        <w:rPr>
          <w:rFonts w:ascii="Times New Roman" w:hAnsi="Times New Roman" w:cs="Times New Roman"/>
          <w:sz w:val="24"/>
          <w:szCs w:val="24"/>
        </w:rPr>
      </w:pPr>
    </w:p>
    <w:p w14:paraId="5C33A68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4489B256">
      <w:pPr>
        <w:pStyle w:val="99"/>
        <w:spacing w:before="0" w:after="0" w:line="288" w:lineRule="auto"/>
        <w:ind w:left="0" w:firstLine="0"/>
        <w:contextualSpacing/>
        <w:rPr>
          <w:rFonts w:ascii="Times New Roman" w:hAnsi="Times New Roman" w:cs="Times New Roman"/>
          <w:sz w:val="24"/>
          <w:szCs w:val="24"/>
        </w:rPr>
      </w:pPr>
    </w:p>
    <w:p w14:paraId="718B66C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0BF2E2D2">
      <w:pPr>
        <w:pStyle w:val="99"/>
        <w:spacing w:before="0" w:after="0" w:line="288" w:lineRule="auto"/>
        <w:ind w:left="0" w:firstLine="0"/>
        <w:contextualSpacing/>
        <w:rPr>
          <w:rFonts w:ascii="Times New Roman" w:hAnsi="Times New Roman" w:cs="Times New Roman"/>
          <w:sz w:val="24"/>
          <w:szCs w:val="24"/>
        </w:rPr>
      </w:pPr>
    </w:p>
    <w:p w14:paraId="7FF455F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B9225F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0C6604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56923F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D95AB3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1D58FA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8F4E8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687CFB0">
      <w:pPr>
        <w:pStyle w:val="99"/>
        <w:spacing w:before="0" w:after="0" w:line="288" w:lineRule="auto"/>
        <w:ind w:left="0" w:firstLine="0"/>
        <w:contextualSpacing/>
        <w:rPr>
          <w:rFonts w:ascii="Times New Roman" w:hAnsi="Times New Roman" w:cs="Times New Roman"/>
          <w:sz w:val="24"/>
          <w:szCs w:val="24"/>
        </w:rPr>
      </w:pPr>
    </w:p>
    <w:p w14:paraId="0337806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345FE16">
      <w:pPr>
        <w:pStyle w:val="99"/>
        <w:spacing w:before="0" w:after="0" w:line="288" w:lineRule="auto"/>
        <w:ind w:left="0" w:firstLine="0"/>
        <w:contextualSpacing/>
        <w:rPr>
          <w:rFonts w:ascii="Times New Roman" w:hAnsi="Times New Roman" w:cs="Times New Roman"/>
          <w:sz w:val="24"/>
          <w:szCs w:val="24"/>
        </w:rPr>
      </w:pPr>
    </w:p>
    <w:p w14:paraId="2F313F7A">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F5CFF9D">
      <w:pPr>
        <w:pStyle w:val="99"/>
        <w:spacing w:before="0" w:after="0" w:line="288" w:lineRule="auto"/>
        <w:ind w:left="0" w:firstLine="0"/>
        <w:contextualSpacing/>
        <w:rPr>
          <w:rFonts w:ascii="Times New Roman" w:hAnsi="Times New Roman" w:cs="Times New Roman"/>
          <w:sz w:val="24"/>
          <w:szCs w:val="24"/>
        </w:rPr>
      </w:pPr>
    </w:p>
    <w:p w14:paraId="7DC6E32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2045290">
      <w:pPr>
        <w:pStyle w:val="99"/>
        <w:spacing w:before="0" w:after="0" w:line="288" w:lineRule="auto"/>
        <w:ind w:left="0" w:firstLine="0"/>
        <w:contextualSpacing/>
        <w:rPr>
          <w:rFonts w:ascii="Times New Roman" w:hAnsi="Times New Roman" w:cs="Times New Roman"/>
          <w:color w:val="auto"/>
          <w:sz w:val="24"/>
          <w:szCs w:val="24"/>
        </w:rPr>
      </w:pPr>
    </w:p>
    <w:p w14:paraId="0AE0359C">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5675463C">
      <w:pPr>
        <w:pStyle w:val="99"/>
        <w:spacing w:before="0" w:after="0" w:line="288" w:lineRule="auto"/>
        <w:ind w:left="0" w:firstLine="0"/>
        <w:contextualSpacing/>
        <w:rPr>
          <w:rFonts w:ascii="Times New Roman" w:hAnsi="Times New Roman" w:cs="Times New Roman"/>
          <w:color w:val="auto"/>
          <w:sz w:val="24"/>
          <w:szCs w:val="24"/>
        </w:rPr>
      </w:pPr>
    </w:p>
    <w:p w14:paraId="6C145E3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646F2577">
      <w:pPr>
        <w:pStyle w:val="99"/>
        <w:spacing w:before="0" w:after="0" w:line="288" w:lineRule="auto"/>
        <w:ind w:left="0" w:firstLine="0"/>
        <w:contextualSpacing/>
        <w:rPr>
          <w:rFonts w:ascii="Times New Roman" w:hAnsi="Times New Roman" w:cs="Times New Roman"/>
          <w:sz w:val="24"/>
          <w:szCs w:val="24"/>
        </w:rPr>
      </w:pPr>
    </w:p>
    <w:p w14:paraId="16FD3D2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0C1F7209">
      <w:pPr>
        <w:pStyle w:val="99"/>
        <w:spacing w:before="0" w:after="0" w:line="288" w:lineRule="auto"/>
        <w:ind w:left="0" w:firstLine="0"/>
        <w:contextualSpacing/>
        <w:rPr>
          <w:rFonts w:ascii="Times New Roman" w:hAnsi="Times New Roman" w:cs="Times New Roman"/>
          <w:sz w:val="24"/>
          <w:szCs w:val="24"/>
        </w:rPr>
      </w:pPr>
    </w:p>
    <w:p w14:paraId="2D66829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0AC7AA0">
      <w:pPr>
        <w:pStyle w:val="99"/>
        <w:spacing w:before="0" w:after="0" w:line="288" w:lineRule="auto"/>
        <w:ind w:left="0" w:firstLine="0"/>
        <w:contextualSpacing/>
        <w:rPr>
          <w:rFonts w:ascii="Times New Roman" w:hAnsi="Times New Roman" w:cs="Times New Roman"/>
          <w:sz w:val="24"/>
          <w:szCs w:val="24"/>
        </w:rPr>
      </w:pPr>
    </w:p>
    <w:p w14:paraId="03E9269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2279455F">
      <w:pPr>
        <w:pStyle w:val="99"/>
        <w:spacing w:before="0" w:after="0" w:line="288" w:lineRule="auto"/>
        <w:ind w:left="0" w:firstLine="0"/>
        <w:contextualSpacing/>
        <w:rPr>
          <w:rFonts w:ascii="Times New Roman" w:hAnsi="Times New Roman" w:cs="Times New Roman"/>
          <w:sz w:val="24"/>
          <w:szCs w:val="24"/>
        </w:rPr>
      </w:pPr>
    </w:p>
    <w:p w14:paraId="216705E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85B730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3759694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7C2995EC">
      <w:pPr>
        <w:spacing w:line="288" w:lineRule="auto"/>
        <w:contextualSpacing/>
        <w:jc w:val="both"/>
        <w:rPr>
          <w:sz w:val="24"/>
          <w:szCs w:val="24"/>
        </w:rPr>
      </w:pPr>
    </w:p>
    <w:p w14:paraId="62696E9A">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1C4EB22">
      <w:pPr>
        <w:spacing w:line="288" w:lineRule="auto"/>
        <w:contextualSpacing/>
        <w:jc w:val="both"/>
        <w:rPr>
          <w:sz w:val="24"/>
          <w:szCs w:val="24"/>
        </w:rPr>
      </w:pPr>
    </w:p>
    <w:p w14:paraId="7A7D1B04">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2C8253FB">
      <w:pPr>
        <w:spacing w:line="288" w:lineRule="auto"/>
        <w:contextualSpacing/>
        <w:jc w:val="both"/>
        <w:rPr>
          <w:sz w:val="24"/>
          <w:szCs w:val="24"/>
        </w:rPr>
      </w:pPr>
    </w:p>
    <w:p w14:paraId="1EDC816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0C5D0F42">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691F0B59">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6703544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05C45CA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922D24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27EA9B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6E68F54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B964F6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6071F0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E13DCD3">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B0B4EE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DF2CB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6BC2594A">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9E867B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03E0A13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968A5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3946C62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2CEB7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551DC2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078306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3DE647B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65954CD">
      <w:pPr>
        <w:spacing w:line="288" w:lineRule="auto"/>
        <w:ind w:left="567" w:right="565"/>
        <w:contextualSpacing/>
        <w:jc w:val="both"/>
        <w:rPr>
          <w:color w:val="000000" w:themeColor="text1"/>
          <w:sz w:val="24"/>
          <w:szCs w:val="24"/>
          <w14:textFill>
            <w14:solidFill>
              <w14:schemeClr w14:val="tx1"/>
            </w14:solidFill>
          </w14:textFill>
        </w:rPr>
      </w:pPr>
    </w:p>
    <w:p w14:paraId="6C170DD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B7AFB59">
      <w:pPr>
        <w:spacing w:line="288" w:lineRule="auto"/>
        <w:ind w:left="567" w:right="565"/>
        <w:contextualSpacing/>
        <w:jc w:val="both"/>
        <w:rPr>
          <w:color w:val="000000" w:themeColor="text1"/>
          <w:sz w:val="24"/>
          <w:szCs w:val="24"/>
          <w14:textFill>
            <w14:solidFill>
              <w14:schemeClr w14:val="tx1"/>
            </w14:solidFill>
          </w14:textFill>
        </w:rPr>
      </w:pPr>
    </w:p>
    <w:p w14:paraId="480964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2B52A41F">
      <w:pPr>
        <w:spacing w:line="288" w:lineRule="auto"/>
        <w:ind w:left="567" w:right="565"/>
        <w:contextualSpacing/>
        <w:jc w:val="both"/>
        <w:rPr>
          <w:color w:val="000000" w:themeColor="text1"/>
          <w:sz w:val="24"/>
          <w:szCs w:val="24"/>
          <w14:textFill>
            <w14:solidFill>
              <w14:schemeClr w14:val="tx1"/>
            </w14:solidFill>
          </w14:textFill>
        </w:rPr>
      </w:pPr>
    </w:p>
    <w:p w14:paraId="1C6F0F3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6BA724D7">
      <w:pPr>
        <w:spacing w:line="288" w:lineRule="auto"/>
        <w:ind w:left="567" w:right="565"/>
        <w:contextualSpacing/>
        <w:jc w:val="both"/>
        <w:rPr>
          <w:color w:val="000000" w:themeColor="text1"/>
          <w:sz w:val="24"/>
          <w:szCs w:val="24"/>
          <w14:textFill>
            <w14:solidFill>
              <w14:schemeClr w14:val="tx1"/>
            </w14:solidFill>
          </w14:textFill>
        </w:rPr>
      </w:pPr>
    </w:p>
    <w:p w14:paraId="063D3BF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632A0A3">
      <w:pPr>
        <w:spacing w:line="288" w:lineRule="auto"/>
        <w:ind w:left="567" w:right="565"/>
        <w:contextualSpacing/>
        <w:jc w:val="both"/>
        <w:rPr>
          <w:color w:val="000000" w:themeColor="text1"/>
          <w:sz w:val="24"/>
          <w:szCs w:val="24"/>
          <w14:textFill>
            <w14:solidFill>
              <w14:schemeClr w14:val="tx1"/>
            </w14:solidFill>
          </w14:textFill>
        </w:rPr>
      </w:pPr>
    </w:p>
    <w:p w14:paraId="0F497D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1648ED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9C84DF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4637BE7">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7954D32">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5BF4FC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76567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4831456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5409561">
      <w:pPr>
        <w:spacing w:line="288" w:lineRule="auto"/>
        <w:ind w:left="567" w:right="565"/>
        <w:contextualSpacing/>
        <w:jc w:val="both"/>
        <w:rPr>
          <w:color w:val="000000" w:themeColor="text1"/>
          <w:sz w:val="24"/>
          <w:szCs w:val="24"/>
          <w14:textFill>
            <w14:solidFill>
              <w14:schemeClr w14:val="tx1"/>
            </w14:solidFill>
          </w14:textFill>
        </w:rPr>
      </w:pPr>
    </w:p>
    <w:p w14:paraId="39AF61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1840806E">
      <w:pPr>
        <w:spacing w:line="288" w:lineRule="auto"/>
        <w:ind w:left="567" w:right="565"/>
        <w:contextualSpacing/>
        <w:jc w:val="both"/>
        <w:rPr>
          <w:color w:val="000000" w:themeColor="text1"/>
          <w:sz w:val="24"/>
          <w:szCs w:val="24"/>
          <w14:textFill>
            <w14:solidFill>
              <w14:schemeClr w14:val="tx1"/>
            </w14:solidFill>
          </w14:textFill>
        </w:rPr>
      </w:pPr>
    </w:p>
    <w:p w14:paraId="7D8BBE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752652B7">
      <w:pPr>
        <w:spacing w:line="288" w:lineRule="auto"/>
        <w:ind w:left="567" w:right="565"/>
        <w:contextualSpacing/>
        <w:jc w:val="both"/>
        <w:rPr>
          <w:color w:val="000000" w:themeColor="text1"/>
          <w:sz w:val="24"/>
          <w:szCs w:val="24"/>
          <w14:textFill>
            <w14:solidFill>
              <w14:schemeClr w14:val="tx1"/>
            </w14:solidFill>
          </w14:textFill>
        </w:rPr>
      </w:pPr>
    </w:p>
    <w:p w14:paraId="5A403149">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BAFB2A1">
      <w:pPr>
        <w:spacing w:line="288" w:lineRule="auto"/>
        <w:ind w:left="567" w:right="565"/>
        <w:contextualSpacing/>
        <w:jc w:val="both"/>
        <w:rPr>
          <w:color w:val="000000" w:themeColor="text1"/>
          <w:sz w:val="24"/>
          <w:szCs w:val="24"/>
          <w14:textFill>
            <w14:solidFill>
              <w14:schemeClr w14:val="tx1"/>
            </w14:solidFill>
          </w14:textFill>
        </w:rPr>
      </w:pPr>
    </w:p>
    <w:p w14:paraId="4E64C70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B33E077">
      <w:pPr>
        <w:spacing w:line="288" w:lineRule="auto"/>
        <w:ind w:left="567" w:right="565"/>
        <w:contextualSpacing/>
        <w:jc w:val="both"/>
        <w:rPr>
          <w:color w:val="000000" w:themeColor="text1"/>
          <w:sz w:val="24"/>
          <w:szCs w:val="24"/>
          <w14:textFill>
            <w14:solidFill>
              <w14:schemeClr w14:val="tx1"/>
            </w14:solidFill>
          </w14:textFill>
        </w:rPr>
      </w:pPr>
    </w:p>
    <w:p w14:paraId="6036D9F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353F2E7">
      <w:pPr>
        <w:spacing w:line="288" w:lineRule="auto"/>
        <w:ind w:left="567" w:right="565"/>
        <w:contextualSpacing/>
        <w:jc w:val="both"/>
        <w:rPr>
          <w:color w:val="000000" w:themeColor="text1"/>
          <w:sz w:val="24"/>
          <w:szCs w:val="24"/>
          <w14:textFill>
            <w14:solidFill>
              <w14:schemeClr w14:val="tx1"/>
            </w14:solidFill>
          </w14:textFill>
        </w:rPr>
      </w:pPr>
    </w:p>
    <w:p w14:paraId="369A67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5C827730">
      <w:pPr>
        <w:spacing w:line="288" w:lineRule="auto"/>
        <w:ind w:left="567" w:right="565"/>
        <w:contextualSpacing/>
        <w:jc w:val="both"/>
        <w:rPr>
          <w:color w:val="000000" w:themeColor="text1"/>
          <w:sz w:val="24"/>
          <w:szCs w:val="24"/>
          <w14:textFill>
            <w14:solidFill>
              <w14:schemeClr w14:val="tx1"/>
            </w14:solidFill>
          </w14:textFill>
        </w:rPr>
      </w:pPr>
    </w:p>
    <w:p w14:paraId="142361C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C6AD401">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53F37F">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44B10D67">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75C0015">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7F7C1365">
      <w:pPr>
        <w:spacing w:line="288" w:lineRule="auto"/>
        <w:contextualSpacing/>
        <w:jc w:val="both"/>
        <w:rPr>
          <w:sz w:val="24"/>
          <w:szCs w:val="24"/>
        </w:rPr>
      </w:pPr>
    </w:p>
    <w:p w14:paraId="56010DDD">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017DC103">
      <w:pPr>
        <w:spacing w:line="288" w:lineRule="auto"/>
        <w:contextualSpacing/>
        <w:jc w:val="both"/>
        <w:rPr>
          <w:color w:val="000000"/>
          <w:sz w:val="24"/>
          <w:szCs w:val="24"/>
        </w:rPr>
      </w:pPr>
    </w:p>
    <w:p w14:paraId="50624EE1">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6678EFD2">
      <w:pPr>
        <w:spacing w:line="288" w:lineRule="auto"/>
        <w:contextualSpacing/>
        <w:jc w:val="both"/>
        <w:rPr>
          <w:sz w:val="24"/>
          <w:szCs w:val="24"/>
        </w:rPr>
      </w:pPr>
    </w:p>
    <w:p w14:paraId="489527A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1D1FF044">
      <w:pPr>
        <w:spacing w:line="288" w:lineRule="auto"/>
        <w:contextualSpacing/>
        <w:jc w:val="both"/>
        <w:rPr>
          <w:color w:val="000000"/>
          <w:sz w:val="24"/>
          <w:szCs w:val="24"/>
        </w:rPr>
      </w:pPr>
    </w:p>
    <w:p w14:paraId="6D512110">
      <w:pPr>
        <w:spacing w:line="288" w:lineRule="auto"/>
        <w:contextualSpacing/>
        <w:jc w:val="both"/>
        <w:rPr>
          <w:sz w:val="24"/>
          <w:szCs w:val="24"/>
        </w:rPr>
      </w:pPr>
      <w:r>
        <w:rPr>
          <w:color w:val="000000"/>
          <w:sz w:val="24"/>
          <w:szCs w:val="24"/>
        </w:rPr>
        <w:t>11.1.3 dar causa à inexecução total do contrato;</w:t>
      </w:r>
    </w:p>
    <w:p w14:paraId="5C6E6423">
      <w:pPr>
        <w:spacing w:line="288" w:lineRule="auto"/>
        <w:contextualSpacing/>
        <w:jc w:val="both"/>
        <w:rPr>
          <w:color w:val="000000"/>
          <w:sz w:val="24"/>
          <w:szCs w:val="24"/>
        </w:rPr>
      </w:pPr>
    </w:p>
    <w:p w14:paraId="12048057">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1BC331D">
      <w:pPr>
        <w:spacing w:line="288" w:lineRule="auto"/>
        <w:contextualSpacing/>
        <w:jc w:val="both"/>
        <w:rPr>
          <w:color w:val="000000"/>
          <w:sz w:val="24"/>
          <w:szCs w:val="24"/>
        </w:rPr>
      </w:pPr>
    </w:p>
    <w:p w14:paraId="3C01D180">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CCEFFE8">
      <w:pPr>
        <w:spacing w:line="288" w:lineRule="auto"/>
        <w:contextualSpacing/>
        <w:jc w:val="both"/>
        <w:rPr>
          <w:sz w:val="24"/>
          <w:szCs w:val="24"/>
        </w:rPr>
      </w:pPr>
    </w:p>
    <w:p w14:paraId="1C3C2A0B">
      <w:pPr>
        <w:spacing w:line="288" w:lineRule="auto"/>
        <w:contextualSpacing/>
        <w:jc w:val="both"/>
        <w:rPr>
          <w:sz w:val="24"/>
          <w:szCs w:val="24"/>
        </w:rPr>
      </w:pPr>
      <w:r>
        <w:rPr>
          <w:sz w:val="24"/>
          <w:szCs w:val="24"/>
        </w:rPr>
        <w:t xml:space="preserve">11.1.5.1 não enviar a proposta adequada ao último lance ofertado ou após a negociação; </w:t>
      </w:r>
    </w:p>
    <w:p w14:paraId="4B25BBC4">
      <w:pPr>
        <w:spacing w:line="288" w:lineRule="auto"/>
        <w:contextualSpacing/>
        <w:jc w:val="both"/>
        <w:rPr>
          <w:sz w:val="24"/>
          <w:szCs w:val="24"/>
        </w:rPr>
      </w:pPr>
    </w:p>
    <w:p w14:paraId="01A12AE5">
      <w:pPr>
        <w:spacing w:line="288" w:lineRule="auto"/>
        <w:contextualSpacing/>
        <w:jc w:val="both"/>
        <w:rPr>
          <w:sz w:val="24"/>
          <w:szCs w:val="24"/>
        </w:rPr>
      </w:pPr>
      <w:r>
        <w:rPr>
          <w:sz w:val="24"/>
          <w:szCs w:val="24"/>
        </w:rPr>
        <w:t xml:space="preserve">11.1.5.2 recusar-se a enviar o detalhamento da proposta quando exigível; </w:t>
      </w:r>
    </w:p>
    <w:p w14:paraId="1EF73AC2">
      <w:pPr>
        <w:spacing w:line="288" w:lineRule="auto"/>
        <w:contextualSpacing/>
        <w:jc w:val="both"/>
        <w:rPr>
          <w:sz w:val="24"/>
          <w:szCs w:val="24"/>
        </w:rPr>
      </w:pPr>
    </w:p>
    <w:p w14:paraId="0D95D45C">
      <w:pPr>
        <w:spacing w:line="288" w:lineRule="auto"/>
        <w:contextualSpacing/>
        <w:jc w:val="both"/>
        <w:rPr>
          <w:sz w:val="24"/>
          <w:szCs w:val="24"/>
        </w:rPr>
      </w:pPr>
      <w:r>
        <w:rPr>
          <w:sz w:val="24"/>
          <w:szCs w:val="24"/>
        </w:rPr>
        <w:t xml:space="preserve">11.1.5.3 pedir para ser desclassificado quando encerrada a etapa competitiva; ou </w:t>
      </w:r>
    </w:p>
    <w:p w14:paraId="48008F05">
      <w:pPr>
        <w:spacing w:line="288" w:lineRule="auto"/>
        <w:contextualSpacing/>
        <w:jc w:val="both"/>
        <w:rPr>
          <w:sz w:val="24"/>
          <w:szCs w:val="24"/>
        </w:rPr>
      </w:pPr>
    </w:p>
    <w:p w14:paraId="587BA0D9">
      <w:pPr>
        <w:spacing w:line="288" w:lineRule="auto"/>
        <w:contextualSpacing/>
        <w:jc w:val="both"/>
        <w:rPr>
          <w:sz w:val="24"/>
          <w:szCs w:val="24"/>
        </w:rPr>
      </w:pPr>
      <w:r>
        <w:rPr>
          <w:sz w:val="24"/>
          <w:szCs w:val="24"/>
        </w:rPr>
        <w:t>11.1.5.4 deixar de apresentar amostra;</w:t>
      </w:r>
    </w:p>
    <w:p w14:paraId="19D687E4">
      <w:pPr>
        <w:spacing w:line="288" w:lineRule="auto"/>
        <w:contextualSpacing/>
        <w:jc w:val="both"/>
        <w:rPr>
          <w:sz w:val="24"/>
          <w:szCs w:val="24"/>
        </w:rPr>
      </w:pPr>
    </w:p>
    <w:p w14:paraId="5627EE4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54EBDE79">
      <w:pPr>
        <w:spacing w:line="288" w:lineRule="auto"/>
        <w:contextualSpacing/>
        <w:jc w:val="both"/>
        <w:rPr>
          <w:color w:val="000000"/>
          <w:sz w:val="24"/>
          <w:szCs w:val="24"/>
        </w:rPr>
      </w:pPr>
    </w:p>
    <w:p w14:paraId="77C29DE6">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0306783">
      <w:pPr>
        <w:spacing w:line="288" w:lineRule="auto"/>
        <w:contextualSpacing/>
        <w:jc w:val="both"/>
        <w:rPr>
          <w:sz w:val="24"/>
          <w:szCs w:val="24"/>
        </w:rPr>
      </w:pPr>
    </w:p>
    <w:p w14:paraId="5BFFAFE1">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7B0B39C8">
      <w:pPr>
        <w:spacing w:line="288" w:lineRule="auto"/>
        <w:contextualSpacing/>
        <w:jc w:val="both"/>
        <w:rPr>
          <w:color w:val="000000"/>
          <w:sz w:val="24"/>
          <w:szCs w:val="24"/>
        </w:rPr>
      </w:pPr>
    </w:p>
    <w:p w14:paraId="78B49D39">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44007F61">
      <w:pPr>
        <w:spacing w:line="288" w:lineRule="auto"/>
        <w:contextualSpacing/>
        <w:jc w:val="both"/>
        <w:rPr>
          <w:color w:val="000000"/>
          <w:sz w:val="24"/>
          <w:szCs w:val="24"/>
        </w:rPr>
      </w:pPr>
    </w:p>
    <w:p w14:paraId="622386D3">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07F83DA6">
      <w:pPr>
        <w:spacing w:line="288" w:lineRule="auto"/>
        <w:contextualSpacing/>
        <w:jc w:val="both"/>
        <w:rPr>
          <w:color w:val="000000"/>
          <w:sz w:val="24"/>
          <w:szCs w:val="24"/>
        </w:rPr>
      </w:pPr>
    </w:p>
    <w:p w14:paraId="5961B97B">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15159C05">
      <w:pPr>
        <w:spacing w:line="288" w:lineRule="auto"/>
        <w:contextualSpacing/>
        <w:jc w:val="both"/>
        <w:rPr>
          <w:color w:val="000000"/>
          <w:sz w:val="24"/>
          <w:szCs w:val="24"/>
        </w:rPr>
      </w:pPr>
    </w:p>
    <w:p w14:paraId="790F3AB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84C6295">
      <w:pPr>
        <w:spacing w:line="288" w:lineRule="auto"/>
        <w:contextualSpacing/>
        <w:jc w:val="both"/>
        <w:rPr>
          <w:sz w:val="24"/>
          <w:szCs w:val="24"/>
        </w:rPr>
      </w:pPr>
    </w:p>
    <w:p w14:paraId="056EE1BF">
      <w:pPr>
        <w:spacing w:line="288" w:lineRule="auto"/>
        <w:contextualSpacing/>
        <w:jc w:val="both"/>
        <w:rPr>
          <w:sz w:val="24"/>
          <w:szCs w:val="24"/>
        </w:rPr>
      </w:pPr>
      <w:r>
        <w:rPr>
          <w:sz w:val="24"/>
          <w:szCs w:val="24"/>
        </w:rPr>
        <w:t xml:space="preserve">11.1.10.1 agir em conluio ou em desconformidade com a lei; </w:t>
      </w:r>
    </w:p>
    <w:p w14:paraId="09D71A48">
      <w:pPr>
        <w:spacing w:line="288" w:lineRule="auto"/>
        <w:contextualSpacing/>
        <w:jc w:val="both"/>
        <w:rPr>
          <w:sz w:val="24"/>
          <w:szCs w:val="24"/>
        </w:rPr>
      </w:pPr>
    </w:p>
    <w:p w14:paraId="1C17F0FC">
      <w:pPr>
        <w:spacing w:line="288" w:lineRule="auto"/>
        <w:contextualSpacing/>
        <w:jc w:val="both"/>
        <w:rPr>
          <w:sz w:val="24"/>
          <w:szCs w:val="24"/>
        </w:rPr>
      </w:pPr>
      <w:r>
        <w:rPr>
          <w:sz w:val="24"/>
          <w:szCs w:val="24"/>
        </w:rPr>
        <w:t xml:space="preserve">11.1.10.2 induzir deliberadamente a erro no julgamento; </w:t>
      </w:r>
    </w:p>
    <w:p w14:paraId="5D84A932">
      <w:pPr>
        <w:spacing w:line="288" w:lineRule="auto"/>
        <w:contextualSpacing/>
        <w:jc w:val="both"/>
        <w:rPr>
          <w:sz w:val="24"/>
          <w:szCs w:val="24"/>
        </w:rPr>
      </w:pPr>
    </w:p>
    <w:p w14:paraId="455BBF1A">
      <w:pPr>
        <w:spacing w:line="288" w:lineRule="auto"/>
        <w:contextualSpacing/>
        <w:jc w:val="both"/>
        <w:rPr>
          <w:sz w:val="24"/>
          <w:szCs w:val="24"/>
        </w:rPr>
      </w:pPr>
      <w:r>
        <w:rPr>
          <w:sz w:val="24"/>
          <w:szCs w:val="24"/>
        </w:rPr>
        <w:t xml:space="preserve">11.1.10.3 apresentar amostra falsificada ou deteriorada; </w:t>
      </w:r>
    </w:p>
    <w:p w14:paraId="6BBF1D69">
      <w:pPr>
        <w:spacing w:line="288" w:lineRule="auto"/>
        <w:contextualSpacing/>
        <w:jc w:val="both"/>
        <w:rPr>
          <w:sz w:val="24"/>
          <w:szCs w:val="24"/>
        </w:rPr>
      </w:pPr>
    </w:p>
    <w:p w14:paraId="1DD8449A">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0CCC7A60">
      <w:pPr>
        <w:spacing w:line="288" w:lineRule="auto"/>
        <w:contextualSpacing/>
        <w:jc w:val="both"/>
        <w:rPr>
          <w:color w:val="000000"/>
          <w:sz w:val="24"/>
          <w:szCs w:val="24"/>
        </w:rPr>
      </w:pPr>
    </w:p>
    <w:p w14:paraId="1B7F71B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033A6635">
      <w:pPr>
        <w:spacing w:line="288" w:lineRule="auto"/>
        <w:contextualSpacing/>
        <w:jc w:val="both"/>
        <w:rPr>
          <w:color w:val="000000"/>
          <w:sz w:val="24"/>
          <w:szCs w:val="24"/>
        </w:rPr>
      </w:pPr>
    </w:p>
    <w:p w14:paraId="726FA1DE">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FA1BEB5">
      <w:pPr>
        <w:spacing w:line="288" w:lineRule="auto"/>
        <w:contextualSpacing/>
        <w:jc w:val="both"/>
        <w:rPr>
          <w:sz w:val="24"/>
          <w:szCs w:val="24"/>
        </w:rPr>
      </w:pPr>
    </w:p>
    <w:p w14:paraId="3B1DF64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077ECBEE">
      <w:pPr>
        <w:spacing w:line="288" w:lineRule="auto"/>
        <w:contextualSpacing/>
        <w:jc w:val="both"/>
        <w:rPr>
          <w:sz w:val="24"/>
          <w:szCs w:val="24"/>
        </w:rPr>
      </w:pPr>
    </w:p>
    <w:p w14:paraId="266228C7">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1EC3206E">
      <w:pPr>
        <w:spacing w:line="288" w:lineRule="auto"/>
        <w:contextualSpacing/>
        <w:jc w:val="both"/>
        <w:rPr>
          <w:sz w:val="24"/>
          <w:szCs w:val="24"/>
        </w:rPr>
      </w:pPr>
    </w:p>
    <w:p w14:paraId="3EBFD009">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F9CCC5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D576AF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DAE4A6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62697416">
      <w:pPr>
        <w:spacing w:line="288" w:lineRule="auto"/>
        <w:contextualSpacing/>
        <w:jc w:val="both"/>
        <w:rPr>
          <w:color w:val="000000" w:themeColor="text1"/>
          <w:sz w:val="24"/>
          <w:szCs w:val="24"/>
          <w14:textFill>
            <w14:solidFill>
              <w14:schemeClr w14:val="tx1"/>
            </w14:solidFill>
          </w14:textFill>
        </w:rPr>
      </w:pPr>
    </w:p>
    <w:p w14:paraId="029756F3">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02EF4B6C">
      <w:pPr>
        <w:spacing w:line="288" w:lineRule="auto"/>
        <w:contextualSpacing/>
        <w:jc w:val="both"/>
        <w:rPr>
          <w:b/>
          <w:bCs/>
          <w:color w:val="FF0000"/>
          <w:sz w:val="24"/>
          <w:szCs w:val="24"/>
        </w:rPr>
      </w:pPr>
    </w:p>
    <w:p w14:paraId="312D28FB">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2C89FF3F">
      <w:pPr>
        <w:spacing w:line="288" w:lineRule="auto"/>
        <w:contextualSpacing/>
        <w:jc w:val="both"/>
        <w:rPr>
          <w:sz w:val="24"/>
          <w:szCs w:val="24"/>
        </w:rPr>
      </w:pPr>
    </w:p>
    <w:p w14:paraId="4511CC75">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56DD83A9">
      <w:pPr>
        <w:spacing w:line="288" w:lineRule="auto"/>
        <w:contextualSpacing/>
        <w:jc w:val="both"/>
        <w:rPr>
          <w:sz w:val="24"/>
          <w:szCs w:val="24"/>
        </w:rPr>
      </w:pPr>
    </w:p>
    <w:p w14:paraId="0B10DE76">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21331635">
      <w:pPr>
        <w:spacing w:line="288" w:lineRule="auto"/>
        <w:contextualSpacing/>
        <w:jc w:val="both"/>
        <w:rPr>
          <w:color w:val="000000"/>
          <w:sz w:val="24"/>
          <w:szCs w:val="24"/>
        </w:rPr>
      </w:pPr>
    </w:p>
    <w:p w14:paraId="3FE7B1B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9997BE">
      <w:pPr>
        <w:spacing w:line="288" w:lineRule="auto"/>
        <w:contextualSpacing/>
        <w:jc w:val="both"/>
        <w:rPr>
          <w:color w:val="000000"/>
          <w:sz w:val="24"/>
          <w:szCs w:val="24"/>
        </w:rPr>
      </w:pPr>
    </w:p>
    <w:p w14:paraId="3D5F1AD5">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49529CF">
      <w:pPr>
        <w:spacing w:line="288" w:lineRule="auto"/>
        <w:contextualSpacing/>
        <w:jc w:val="both"/>
        <w:rPr>
          <w:sz w:val="24"/>
          <w:szCs w:val="24"/>
        </w:rPr>
      </w:pPr>
    </w:p>
    <w:p w14:paraId="6971A82A">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84D356A">
      <w:pPr>
        <w:spacing w:line="288" w:lineRule="auto"/>
        <w:contextualSpacing/>
        <w:jc w:val="both"/>
        <w:rPr>
          <w:sz w:val="24"/>
          <w:szCs w:val="24"/>
        </w:rPr>
      </w:pPr>
    </w:p>
    <w:p w14:paraId="5506FB66">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07E7545F">
      <w:pPr>
        <w:spacing w:line="288" w:lineRule="auto"/>
        <w:contextualSpacing/>
        <w:jc w:val="both"/>
        <w:rPr>
          <w:sz w:val="24"/>
          <w:szCs w:val="24"/>
        </w:rPr>
      </w:pPr>
    </w:p>
    <w:p w14:paraId="509C6B9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BD89112">
      <w:pPr>
        <w:spacing w:line="288" w:lineRule="auto"/>
        <w:contextualSpacing/>
        <w:jc w:val="both"/>
        <w:rPr>
          <w:sz w:val="24"/>
          <w:szCs w:val="24"/>
        </w:rPr>
      </w:pPr>
    </w:p>
    <w:p w14:paraId="5E4213C3">
      <w:pPr>
        <w:spacing w:line="288" w:lineRule="auto"/>
        <w:contextualSpacing/>
        <w:jc w:val="both"/>
        <w:rPr>
          <w:sz w:val="24"/>
          <w:szCs w:val="24"/>
        </w:rPr>
      </w:pPr>
    </w:p>
    <w:p w14:paraId="27FD10D5">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327B91EC">
      <w:pPr>
        <w:spacing w:line="288" w:lineRule="auto"/>
        <w:contextualSpacing/>
        <w:jc w:val="both"/>
        <w:rPr>
          <w:sz w:val="24"/>
          <w:szCs w:val="24"/>
        </w:rPr>
      </w:pPr>
    </w:p>
    <w:p w14:paraId="4999DCB5">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2EB4DAA8">
      <w:pPr>
        <w:spacing w:line="288" w:lineRule="auto"/>
        <w:contextualSpacing/>
        <w:jc w:val="both"/>
        <w:rPr>
          <w:b/>
          <w:bCs/>
          <w:color w:val="FF0000"/>
          <w:sz w:val="24"/>
          <w:szCs w:val="24"/>
        </w:rPr>
      </w:pPr>
    </w:p>
    <w:p w14:paraId="6B351CC5">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6F9DA52E">
      <w:pPr>
        <w:spacing w:line="288" w:lineRule="auto"/>
        <w:contextualSpacing/>
        <w:jc w:val="both"/>
        <w:rPr>
          <w:sz w:val="24"/>
          <w:szCs w:val="24"/>
        </w:rPr>
      </w:pPr>
    </w:p>
    <w:p w14:paraId="0DD6BA0B">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01ABF3DE">
      <w:pPr>
        <w:spacing w:line="288" w:lineRule="auto"/>
        <w:contextualSpacing/>
        <w:jc w:val="both"/>
        <w:rPr>
          <w:sz w:val="24"/>
          <w:szCs w:val="24"/>
        </w:rPr>
      </w:pPr>
    </w:p>
    <w:p w14:paraId="3CB74425">
      <w:pPr>
        <w:spacing w:line="288" w:lineRule="auto"/>
        <w:contextualSpacing/>
        <w:jc w:val="both"/>
        <w:rPr>
          <w:sz w:val="24"/>
          <w:szCs w:val="24"/>
        </w:rPr>
      </w:pPr>
      <w:r>
        <w:rPr>
          <w:sz w:val="24"/>
          <w:szCs w:val="24"/>
        </w:rPr>
        <w:t>11.5.1 a natureza e a gravidade da infração cometida;</w:t>
      </w:r>
    </w:p>
    <w:p w14:paraId="5DBE17A2">
      <w:pPr>
        <w:spacing w:line="288" w:lineRule="auto"/>
        <w:contextualSpacing/>
        <w:jc w:val="both"/>
        <w:rPr>
          <w:sz w:val="24"/>
          <w:szCs w:val="24"/>
        </w:rPr>
      </w:pPr>
    </w:p>
    <w:p w14:paraId="609D8AAD">
      <w:pPr>
        <w:spacing w:line="288" w:lineRule="auto"/>
        <w:contextualSpacing/>
        <w:jc w:val="both"/>
        <w:rPr>
          <w:sz w:val="24"/>
          <w:szCs w:val="24"/>
        </w:rPr>
      </w:pPr>
      <w:r>
        <w:rPr>
          <w:sz w:val="24"/>
          <w:szCs w:val="24"/>
        </w:rPr>
        <w:t>11.5.2 as peculiaridades do caso concreto;</w:t>
      </w:r>
    </w:p>
    <w:p w14:paraId="16DDED1C">
      <w:pPr>
        <w:spacing w:line="288" w:lineRule="auto"/>
        <w:contextualSpacing/>
        <w:jc w:val="both"/>
        <w:rPr>
          <w:sz w:val="24"/>
          <w:szCs w:val="24"/>
        </w:rPr>
      </w:pPr>
    </w:p>
    <w:p w14:paraId="5ADE11FA">
      <w:pPr>
        <w:spacing w:line="288" w:lineRule="auto"/>
        <w:contextualSpacing/>
        <w:jc w:val="both"/>
        <w:rPr>
          <w:sz w:val="24"/>
          <w:szCs w:val="24"/>
        </w:rPr>
      </w:pPr>
      <w:r>
        <w:rPr>
          <w:sz w:val="24"/>
          <w:szCs w:val="24"/>
        </w:rPr>
        <w:t>11.5.3 as circunstâncias agravantes ou atenuantes;</w:t>
      </w:r>
    </w:p>
    <w:p w14:paraId="1464969D">
      <w:pPr>
        <w:spacing w:line="288" w:lineRule="auto"/>
        <w:contextualSpacing/>
        <w:jc w:val="both"/>
        <w:rPr>
          <w:sz w:val="24"/>
          <w:szCs w:val="24"/>
        </w:rPr>
      </w:pPr>
    </w:p>
    <w:p w14:paraId="71F2C300">
      <w:pPr>
        <w:spacing w:line="288" w:lineRule="auto"/>
        <w:contextualSpacing/>
        <w:jc w:val="both"/>
        <w:rPr>
          <w:sz w:val="24"/>
          <w:szCs w:val="24"/>
        </w:rPr>
      </w:pPr>
      <w:r>
        <w:rPr>
          <w:sz w:val="24"/>
          <w:szCs w:val="24"/>
        </w:rPr>
        <w:t>11.5.4 os danos que dela provierem para a Administração Pública;</w:t>
      </w:r>
    </w:p>
    <w:p w14:paraId="092FB929">
      <w:pPr>
        <w:spacing w:line="288" w:lineRule="auto"/>
        <w:contextualSpacing/>
        <w:jc w:val="both"/>
        <w:rPr>
          <w:sz w:val="24"/>
          <w:szCs w:val="24"/>
        </w:rPr>
      </w:pPr>
    </w:p>
    <w:p w14:paraId="06DF0B93">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35CBCA4A">
      <w:pPr>
        <w:spacing w:line="288" w:lineRule="auto"/>
        <w:contextualSpacing/>
        <w:jc w:val="both"/>
        <w:rPr>
          <w:sz w:val="24"/>
          <w:szCs w:val="24"/>
        </w:rPr>
      </w:pPr>
    </w:p>
    <w:p w14:paraId="661C4216">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65203196">
      <w:pPr>
        <w:spacing w:line="288" w:lineRule="auto"/>
        <w:contextualSpacing/>
        <w:jc w:val="both"/>
        <w:rPr>
          <w:sz w:val="24"/>
          <w:szCs w:val="24"/>
        </w:rPr>
      </w:pPr>
      <w:r>
        <w:rPr>
          <w:sz w:val="24"/>
          <w:szCs w:val="24"/>
        </w:rPr>
        <w:t>a) as sanções previstas nos itens 11.2.1, 11.2.2 e 11.2.3 serão impostas pelo Ordenador de Despesa;</w:t>
      </w:r>
    </w:p>
    <w:p w14:paraId="1F1B4167">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73A8D432">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EE182D1">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1C64611F">
      <w:pPr>
        <w:spacing w:line="288" w:lineRule="auto"/>
        <w:contextualSpacing/>
        <w:jc w:val="both"/>
        <w:rPr>
          <w:sz w:val="24"/>
          <w:szCs w:val="24"/>
        </w:rPr>
      </w:pPr>
    </w:p>
    <w:p w14:paraId="51EEA9E4">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4BF8828B">
      <w:pPr>
        <w:spacing w:line="288" w:lineRule="auto"/>
        <w:contextualSpacing/>
        <w:jc w:val="both"/>
        <w:rPr>
          <w:sz w:val="24"/>
          <w:szCs w:val="24"/>
        </w:rPr>
      </w:pPr>
    </w:p>
    <w:p w14:paraId="17B4EBDC">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2C916D7">
      <w:pPr>
        <w:spacing w:line="288" w:lineRule="auto"/>
        <w:contextualSpacing/>
        <w:jc w:val="both"/>
        <w:rPr>
          <w:sz w:val="24"/>
          <w:szCs w:val="24"/>
        </w:rPr>
      </w:pPr>
    </w:p>
    <w:p w14:paraId="477DE742">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441DAECF">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41C82140">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5B07D3A">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4EC0DFE7">
      <w:pPr>
        <w:spacing w:line="288" w:lineRule="auto"/>
        <w:contextualSpacing/>
        <w:jc w:val="both"/>
        <w:rPr>
          <w:sz w:val="24"/>
          <w:szCs w:val="24"/>
        </w:rPr>
      </w:pPr>
      <w:r>
        <w:rPr>
          <w:sz w:val="24"/>
          <w:szCs w:val="24"/>
        </w:rPr>
        <w:t>11.8 A aplicação das sanções previstas neste Contrato não exclui, em hipótese alguma:</w:t>
      </w:r>
    </w:p>
    <w:p w14:paraId="585A85D8">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23CDA30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2F36104">
      <w:pPr>
        <w:spacing w:line="288" w:lineRule="auto"/>
        <w:contextualSpacing/>
        <w:jc w:val="both"/>
        <w:rPr>
          <w:rFonts w:eastAsia="Arial"/>
          <w:color w:val="000000"/>
          <w:sz w:val="24"/>
          <w:szCs w:val="24"/>
        </w:rPr>
      </w:pPr>
    </w:p>
    <w:p w14:paraId="6DDD8F65">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67D317B1">
      <w:pPr>
        <w:spacing w:line="288" w:lineRule="auto"/>
        <w:contextualSpacing/>
        <w:jc w:val="both"/>
        <w:rPr>
          <w:rFonts w:eastAsia="Arial"/>
          <w:color w:val="000000"/>
          <w:sz w:val="24"/>
          <w:szCs w:val="24"/>
        </w:rPr>
      </w:pPr>
    </w:p>
    <w:p w14:paraId="2840C0D6">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57329BEC">
      <w:pPr>
        <w:spacing w:line="288" w:lineRule="auto"/>
        <w:contextualSpacing/>
        <w:jc w:val="both"/>
        <w:rPr>
          <w:sz w:val="24"/>
          <w:szCs w:val="24"/>
        </w:rPr>
      </w:pPr>
    </w:p>
    <w:p w14:paraId="4B947FD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F8D2B7">
      <w:pPr>
        <w:spacing w:line="288" w:lineRule="auto"/>
        <w:contextualSpacing/>
        <w:jc w:val="both"/>
        <w:rPr>
          <w:sz w:val="24"/>
          <w:szCs w:val="24"/>
        </w:rPr>
      </w:pPr>
    </w:p>
    <w:p w14:paraId="56B88322">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F8B8238">
      <w:pPr>
        <w:spacing w:line="288" w:lineRule="auto"/>
        <w:contextualSpacing/>
        <w:jc w:val="both"/>
        <w:rPr>
          <w:sz w:val="24"/>
          <w:szCs w:val="24"/>
        </w:rPr>
      </w:pPr>
    </w:p>
    <w:p w14:paraId="260F9A80">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FA6F997">
      <w:pPr>
        <w:spacing w:line="288" w:lineRule="auto"/>
        <w:contextualSpacing/>
        <w:jc w:val="both"/>
        <w:rPr>
          <w:sz w:val="24"/>
          <w:szCs w:val="24"/>
        </w:rPr>
      </w:pPr>
    </w:p>
    <w:p w14:paraId="03C1EE93">
      <w:pPr>
        <w:spacing w:line="288" w:lineRule="auto"/>
        <w:contextualSpacing/>
        <w:jc w:val="both"/>
        <w:rPr>
          <w:sz w:val="24"/>
          <w:szCs w:val="24"/>
        </w:rPr>
      </w:pPr>
      <w:r>
        <w:rPr>
          <w:sz w:val="24"/>
          <w:szCs w:val="24"/>
        </w:rPr>
        <w:t>11.10.2.1 Caso seja possível, a apuração deverá ser promovida em conjunto no PAR.</w:t>
      </w:r>
    </w:p>
    <w:p w14:paraId="41EA3347">
      <w:pPr>
        <w:spacing w:line="288" w:lineRule="auto"/>
        <w:contextualSpacing/>
        <w:jc w:val="both"/>
        <w:rPr>
          <w:sz w:val="24"/>
          <w:szCs w:val="24"/>
        </w:rPr>
      </w:pPr>
    </w:p>
    <w:p w14:paraId="50BDF545">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2277470A">
      <w:pPr>
        <w:autoSpaceDE w:val="0"/>
        <w:autoSpaceDN w:val="0"/>
        <w:adjustRightInd w:val="0"/>
        <w:spacing w:line="288" w:lineRule="auto"/>
        <w:contextualSpacing/>
        <w:jc w:val="both"/>
        <w:rPr>
          <w:sz w:val="24"/>
          <w:szCs w:val="24"/>
        </w:rPr>
      </w:pPr>
    </w:p>
    <w:p w14:paraId="54ECFE7B">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2EBA933">
      <w:pPr>
        <w:autoSpaceDE w:val="0"/>
        <w:autoSpaceDN w:val="0"/>
        <w:adjustRightInd w:val="0"/>
        <w:spacing w:line="288" w:lineRule="auto"/>
        <w:contextualSpacing/>
        <w:jc w:val="both"/>
        <w:rPr>
          <w:sz w:val="24"/>
          <w:szCs w:val="24"/>
        </w:rPr>
      </w:pPr>
    </w:p>
    <w:p w14:paraId="45C6CE50">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6E5A328">
      <w:pPr>
        <w:pStyle w:val="74"/>
        <w:spacing w:line="288" w:lineRule="auto"/>
        <w:contextualSpacing/>
        <w:jc w:val="both"/>
        <w:rPr>
          <w:rFonts w:ascii="Times New Roman" w:hAnsi="Times New Roman" w:cs="Times New Roman"/>
        </w:rPr>
      </w:pPr>
    </w:p>
    <w:p w14:paraId="62B13C66">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4671375">
      <w:pPr>
        <w:spacing w:line="288" w:lineRule="auto"/>
        <w:contextualSpacing/>
        <w:jc w:val="both"/>
        <w:rPr>
          <w:sz w:val="24"/>
          <w:szCs w:val="24"/>
        </w:rPr>
      </w:pPr>
    </w:p>
    <w:p w14:paraId="416259C1">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51A0A51">
      <w:pPr>
        <w:spacing w:line="288" w:lineRule="auto"/>
        <w:contextualSpacing/>
        <w:jc w:val="both"/>
        <w:rPr>
          <w:sz w:val="24"/>
          <w:szCs w:val="24"/>
        </w:rPr>
      </w:pPr>
    </w:p>
    <w:p w14:paraId="030AB107">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4C3606B9">
      <w:pPr>
        <w:spacing w:line="288" w:lineRule="auto"/>
        <w:contextualSpacing/>
        <w:jc w:val="both"/>
        <w:rPr>
          <w:sz w:val="24"/>
          <w:szCs w:val="24"/>
        </w:rPr>
      </w:pPr>
    </w:p>
    <w:p w14:paraId="4FACD55A">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481CEFD">
      <w:pPr>
        <w:spacing w:line="288" w:lineRule="auto"/>
        <w:contextualSpacing/>
        <w:jc w:val="both"/>
        <w:rPr>
          <w:sz w:val="24"/>
          <w:szCs w:val="24"/>
        </w:rPr>
      </w:pPr>
    </w:p>
    <w:p w14:paraId="72EE8BF6">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47C443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6E51E8E4">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76056C8">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5EE1C7C">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3AC7951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15B07219">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2D15E686">
      <w:pPr>
        <w:spacing w:line="288" w:lineRule="auto"/>
        <w:ind w:left="567" w:right="-78"/>
        <w:contextualSpacing/>
        <w:jc w:val="both"/>
        <w:rPr>
          <w:color w:val="000000" w:themeColor="text1"/>
          <w:sz w:val="24"/>
          <w:szCs w:val="24"/>
          <w14:textFill>
            <w14:solidFill>
              <w14:schemeClr w14:val="tx1"/>
            </w14:solidFill>
          </w14:textFill>
        </w:rPr>
      </w:pPr>
    </w:p>
    <w:p w14:paraId="3C397A6C">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41A4F9D">
      <w:pPr>
        <w:spacing w:line="288" w:lineRule="auto"/>
        <w:ind w:left="567" w:right="565"/>
        <w:contextualSpacing/>
        <w:jc w:val="both"/>
        <w:rPr>
          <w:sz w:val="24"/>
          <w:szCs w:val="24"/>
        </w:rPr>
      </w:pPr>
    </w:p>
    <w:p w14:paraId="006CED5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6DDACC85">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E4EBF2">
      <w:pPr>
        <w:spacing w:line="288" w:lineRule="auto"/>
        <w:contextualSpacing/>
        <w:jc w:val="both"/>
        <w:rPr>
          <w:sz w:val="24"/>
          <w:szCs w:val="24"/>
        </w:rPr>
      </w:pPr>
      <w:r>
        <w:rPr>
          <w:sz w:val="24"/>
          <w:szCs w:val="24"/>
        </w:rPr>
        <w:t>b) consensualmente, na forma do art. 138, II, da Lei nº 14.133/2021; e</w:t>
      </w:r>
    </w:p>
    <w:p w14:paraId="523CA25E">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B2DC8EF">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682826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77D1230C">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D3A72B4">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364F3A3C">
      <w:pPr>
        <w:spacing w:line="288" w:lineRule="auto"/>
        <w:contextualSpacing/>
        <w:jc w:val="both"/>
        <w:rPr>
          <w:color w:val="000000"/>
          <w:sz w:val="24"/>
          <w:szCs w:val="24"/>
        </w:rPr>
      </w:pPr>
    </w:p>
    <w:p w14:paraId="1879D748">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544A393">
      <w:pPr>
        <w:spacing w:line="288" w:lineRule="auto"/>
        <w:contextualSpacing/>
        <w:jc w:val="both"/>
        <w:rPr>
          <w:sz w:val="24"/>
          <w:szCs w:val="24"/>
        </w:rPr>
      </w:pPr>
    </w:p>
    <w:p w14:paraId="0543FDA5">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1C66621C">
      <w:pPr>
        <w:spacing w:line="288" w:lineRule="auto"/>
        <w:contextualSpacing/>
        <w:jc w:val="both"/>
        <w:rPr>
          <w:sz w:val="24"/>
          <w:szCs w:val="24"/>
        </w:rPr>
      </w:pPr>
      <w:r>
        <w:rPr>
          <w:sz w:val="24"/>
          <w:szCs w:val="24"/>
        </w:rPr>
        <w:t>a) as obrigações contratuais já cumpridas ou parcialmente cumpridas;</w:t>
      </w:r>
    </w:p>
    <w:p w14:paraId="1ECE845F">
      <w:pPr>
        <w:spacing w:line="288" w:lineRule="auto"/>
        <w:contextualSpacing/>
        <w:jc w:val="both"/>
        <w:rPr>
          <w:sz w:val="24"/>
          <w:szCs w:val="24"/>
        </w:rPr>
      </w:pPr>
      <w:r>
        <w:rPr>
          <w:sz w:val="24"/>
          <w:szCs w:val="24"/>
        </w:rPr>
        <w:t>b) os pagamentos já efetuados e ainda devidos;</w:t>
      </w:r>
    </w:p>
    <w:p w14:paraId="73B8ECD3">
      <w:pPr>
        <w:spacing w:line="288" w:lineRule="auto"/>
        <w:contextualSpacing/>
        <w:jc w:val="both"/>
        <w:rPr>
          <w:sz w:val="24"/>
          <w:szCs w:val="24"/>
        </w:rPr>
      </w:pPr>
      <w:r>
        <w:rPr>
          <w:sz w:val="24"/>
          <w:szCs w:val="24"/>
        </w:rPr>
        <w:t>c) as indenizações e multas.</w:t>
      </w:r>
    </w:p>
    <w:p w14:paraId="18626353">
      <w:pPr>
        <w:pStyle w:val="103"/>
        <w:spacing w:before="0" w:after="0" w:line="288" w:lineRule="auto"/>
        <w:ind w:left="0" w:firstLine="0"/>
        <w:contextualSpacing/>
        <w:rPr>
          <w:rFonts w:ascii="Times New Roman" w:hAnsi="Times New Roman" w:cs="Times New Roman"/>
          <w:sz w:val="24"/>
          <w:szCs w:val="24"/>
        </w:rPr>
      </w:pPr>
    </w:p>
    <w:p w14:paraId="1189269F">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559B4F78">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424480C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590DA930">
      <w:pPr>
        <w:spacing w:before="120" w:after="120" w:line="288" w:lineRule="auto"/>
        <w:contextualSpacing/>
        <w:jc w:val="both"/>
        <w:rPr>
          <w:color w:val="000000"/>
          <w:sz w:val="24"/>
          <w:szCs w:val="24"/>
        </w:rPr>
      </w:pPr>
    </w:p>
    <w:p w14:paraId="7C206E2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32FA917">
      <w:pPr>
        <w:spacing w:before="120" w:after="120" w:line="288" w:lineRule="auto"/>
        <w:contextualSpacing/>
        <w:jc w:val="both"/>
        <w:rPr>
          <w:color w:val="000000"/>
          <w:sz w:val="24"/>
          <w:szCs w:val="24"/>
        </w:rPr>
      </w:pPr>
    </w:p>
    <w:p w14:paraId="56768AD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1CB8DF0E">
      <w:pPr>
        <w:spacing w:before="120" w:after="120" w:line="288" w:lineRule="auto"/>
        <w:contextualSpacing/>
        <w:jc w:val="both"/>
        <w:rPr>
          <w:sz w:val="24"/>
          <w:szCs w:val="24"/>
        </w:rPr>
      </w:pPr>
    </w:p>
    <w:p w14:paraId="7B51E61D">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0FF5D20F">
      <w:pPr>
        <w:pStyle w:val="99"/>
        <w:spacing w:before="0" w:after="0" w:line="288" w:lineRule="auto"/>
        <w:ind w:left="22" w:firstLine="0"/>
        <w:contextualSpacing/>
        <w:rPr>
          <w:rFonts w:ascii="Times New Roman" w:hAnsi="Times New Roman" w:cs="Times New Roman"/>
          <w:sz w:val="24"/>
          <w:szCs w:val="24"/>
        </w:rPr>
      </w:pPr>
    </w:p>
    <w:p w14:paraId="64885619">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D5BF651">
      <w:pPr>
        <w:spacing w:line="288" w:lineRule="auto"/>
        <w:contextualSpacing/>
        <w:jc w:val="both"/>
        <w:rPr>
          <w:sz w:val="24"/>
          <w:szCs w:val="24"/>
        </w:rPr>
      </w:pPr>
    </w:p>
    <w:p w14:paraId="2C055738">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63EFD85B">
      <w:pPr>
        <w:spacing w:line="288" w:lineRule="auto"/>
        <w:contextualSpacing/>
        <w:jc w:val="both"/>
        <w:rPr>
          <w:sz w:val="24"/>
          <w:szCs w:val="24"/>
        </w:rPr>
      </w:pPr>
    </w:p>
    <w:p w14:paraId="034C132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188838FB">
      <w:pPr>
        <w:pStyle w:val="101"/>
        <w:spacing w:before="0" w:line="288" w:lineRule="auto"/>
        <w:ind w:left="0" w:firstLine="0"/>
        <w:contextualSpacing/>
        <w:rPr>
          <w:rFonts w:ascii="Times New Roman" w:hAnsi="Times New Roman" w:cs="Times New Roman"/>
          <w:b w:val="0"/>
          <w:bCs w:val="0"/>
          <w:sz w:val="24"/>
          <w:szCs w:val="24"/>
        </w:rPr>
      </w:pPr>
    </w:p>
    <w:p w14:paraId="3CFEBF4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3FD5D04">
      <w:pPr>
        <w:spacing w:line="288" w:lineRule="auto"/>
        <w:contextualSpacing/>
        <w:rPr>
          <w:sz w:val="24"/>
          <w:szCs w:val="24"/>
        </w:rPr>
      </w:pPr>
    </w:p>
    <w:p w14:paraId="79E621D7">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0CAD2893">
      <w:pPr>
        <w:spacing w:line="288" w:lineRule="auto"/>
        <w:contextualSpacing/>
        <w:rPr>
          <w:sz w:val="24"/>
          <w:szCs w:val="24"/>
        </w:rPr>
      </w:pPr>
    </w:p>
    <w:p w14:paraId="69FA3F6E">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060495C">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48EB259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000CE8AC">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0A46BC6B">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56B7159C">
      <w:pPr>
        <w:pStyle w:val="20"/>
        <w:spacing w:line="288" w:lineRule="auto"/>
        <w:contextualSpacing/>
        <w:jc w:val="both"/>
        <w:rPr>
          <w:rFonts w:ascii="Times New Roman" w:hAnsi="Times New Roman" w:cs="Times New Roman"/>
        </w:rPr>
      </w:pPr>
    </w:p>
    <w:p w14:paraId="48C4E6C5">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44D5E6D0">
      <w:pPr>
        <w:pStyle w:val="20"/>
        <w:spacing w:line="288" w:lineRule="auto"/>
        <w:contextualSpacing/>
        <w:jc w:val="both"/>
        <w:rPr>
          <w:rFonts w:ascii="Times New Roman" w:hAnsi="Times New Roman" w:cs="Times New Roman"/>
        </w:rPr>
      </w:pPr>
    </w:p>
    <w:p w14:paraId="5D048BD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2755528">
      <w:pPr>
        <w:pStyle w:val="20"/>
        <w:spacing w:line="288" w:lineRule="auto"/>
        <w:contextualSpacing/>
        <w:jc w:val="both"/>
        <w:rPr>
          <w:rFonts w:ascii="Times New Roman" w:hAnsi="Times New Roman" w:cs="Times New Roman"/>
        </w:rPr>
      </w:pPr>
    </w:p>
    <w:p w14:paraId="3A508CC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3F35F022">
      <w:pPr>
        <w:spacing w:line="288" w:lineRule="auto"/>
        <w:contextualSpacing/>
        <w:rPr>
          <w:sz w:val="24"/>
          <w:szCs w:val="24"/>
        </w:rPr>
      </w:pPr>
    </w:p>
    <w:p w14:paraId="134A1E86">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1D81A9D0">
      <w:pPr>
        <w:pStyle w:val="20"/>
        <w:spacing w:line="288" w:lineRule="auto"/>
        <w:contextualSpacing/>
        <w:jc w:val="both"/>
        <w:rPr>
          <w:rFonts w:ascii="Times New Roman" w:hAnsi="Times New Roman" w:cs="Times New Roman"/>
        </w:rPr>
      </w:pPr>
    </w:p>
    <w:p w14:paraId="125C4DB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7A1DD49E">
      <w:pPr>
        <w:pStyle w:val="99"/>
        <w:spacing w:before="0" w:after="0" w:line="288" w:lineRule="auto"/>
        <w:ind w:left="36" w:firstLine="0"/>
        <w:contextualSpacing/>
        <w:rPr>
          <w:rFonts w:ascii="Times New Roman" w:hAnsi="Times New Roman" w:cs="Times New Roman"/>
          <w:color w:val="auto"/>
          <w:sz w:val="24"/>
          <w:szCs w:val="24"/>
        </w:rPr>
      </w:pPr>
    </w:p>
    <w:p w14:paraId="6572B69E">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D4CA19">
      <w:pPr>
        <w:spacing w:line="288" w:lineRule="auto"/>
        <w:contextualSpacing/>
        <w:jc w:val="both"/>
        <w:rPr>
          <w:sz w:val="24"/>
          <w:szCs w:val="24"/>
        </w:rPr>
      </w:pPr>
    </w:p>
    <w:p w14:paraId="0A5A2735">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3F9ED520">
      <w:pPr>
        <w:spacing w:line="288" w:lineRule="auto"/>
        <w:contextualSpacing/>
        <w:jc w:val="both"/>
        <w:rPr>
          <w:sz w:val="24"/>
          <w:szCs w:val="24"/>
        </w:rPr>
      </w:pPr>
    </w:p>
    <w:p w14:paraId="4B63014B">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0357DD4">
      <w:pPr>
        <w:pStyle w:val="99"/>
        <w:spacing w:before="0" w:after="0" w:line="288" w:lineRule="auto"/>
        <w:ind w:left="36" w:firstLine="0"/>
        <w:contextualSpacing/>
        <w:rPr>
          <w:rFonts w:ascii="Times New Roman" w:hAnsi="Times New Roman" w:cs="Times New Roman"/>
          <w:color w:val="auto"/>
          <w:sz w:val="24"/>
          <w:szCs w:val="24"/>
        </w:rPr>
      </w:pPr>
    </w:p>
    <w:p w14:paraId="0F28F0DB">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30ACB5EF">
      <w:pPr>
        <w:spacing w:line="288" w:lineRule="auto"/>
        <w:contextualSpacing/>
        <w:rPr>
          <w:sz w:val="24"/>
          <w:szCs w:val="24"/>
        </w:rPr>
      </w:pPr>
    </w:p>
    <w:p w14:paraId="6CCC6A63">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791A4CA0">
      <w:pPr>
        <w:spacing w:line="288" w:lineRule="auto"/>
        <w:contextualSpacing/>
        <w:jc w:val="both"/>
        <w:rPr>
          <w:sz w:val="24"/>
          <w:szCs w:val="24"/>
        </w:rPr>
      </w:pPr>
    </w:p>
    <w:p w14:paraId="00FA8F4A">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757B26C">
      <w:pPr>
        <w:pStyle w:val="99"/>
        <w:spacing w:before="0" w:after="0" w:line="288" w:lineRule="auto"/>
        <w:ind w:left="0" w:firstLine="567"/>
        <w:contextualSpacing/>
        <w:rPr>
          <w:rFonts w:ascii="Times New Roman" w:hAnsi="Times New Roman" w:cs="Times New Roman"/>
          <w:i/>
          <w:iCs/>
          <w:color w:val="FF0000"/>
          <w:sz w:val="24"/>
          <w:szCs w:val="24"/>
        </w:rPr>
      </w:pPr>
    </w:p>
    <w:p w14:paraId="6A6496F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3000CD93">
      <w:pPr>
        <w:spacing w:line="288" w:lineRule="auto"/>
        <w:ind w:firstLine="567"/>
        <w:contextualSpacing/>
        <w:jc w:val="center"/>
        <w:rPr>
          <w:bCs/>
          <w:sz w:val="24"/>
          <w:szCs w:val="24"/>
        </w:rPr>
      </w:pPr>
    </w:p>
    <w:p w14:paraId="29DB4CFB">
      <w:pPr>
        <w:spacing w:line="288" w:lineRule="auto"/>
        <w:ind w:firstLine="567"/>
        <w:contextualSpacing/>
        <w:jc w:val="center"/>
        <w:rPr>
          <w:bCs/>
          <w:sz w:val="24"/>
          <w:szCs w:val="24"/>
        </w:rPr>
      </w:pPr>
      <w:r>
        <w:rPr>
          <w:bCs/>
          <w:sz w:val="24"/>
          <w:szCs w:val="24"/>
        </w:rPr>
        <w:t xml:space="preserve"> </w:t>
      </w:r>
    </w:p>
    <w:p w14:paraId="5D250516">
      <w:pPr>
        <w:spacing w:line="288" w:lineRule="auto"/>
        <w:ind w:firstLine="567"/>
        <w:contextualSpacing/>
        <w:jc w:val="center"/>
        <w:rPr>
          <w:bCs/>
          <w:sz w:val="24"/>
          <w:szCs w:val="24"/>
        </w:rPr>
      </w:pPr>
      <w:r>
        <w:rPr>
          <w:bCs/>
          <w:sz w:val="24"/>
          <w:szCs w:val="24"/>
        </w:rPr>
        <w:t>_________________________</w:t>
      </w:r>
    </w:p>
    <w:p w14:paraId="7040F6E7">
      <w:pPr>
        <w:spacing w:line="288" w:lineRule="auto"/>
        <w:ind w:firstLine="567"/>
        <w:contextualSpacing/>
        <w:jc w:val="center"/>
        <w:rPr>
          <w:sz w:val="24"/>
          <w:szCs w:val="24"/>
        </w:rPr>
      </w:pPr>
      <w:r>
        <w:rPr>
          <w:sz w:val="24"/>
          <w:szCs w:val="24"/>
        </w:rPr>
        <w:t>Bernardo Souza Machado</w:t>
      </w:r>
    </w:p>
    <w:p w14:paraId="06E6300B">
      <w:pPr>
        <w:spacing w:line="288" w:lineRule="auto"/>
        <w:ind w:firstLine="567"/>
        <w:contextualSpacing/>
        <w:jc w:val="center"/>
        <w:rPr>
          <w:sz w:val="24"/>
          <w:szCs w:val="24"/>
        </w:rPr>
      </w:pPr>
      <w:r>
        <w:rPr>
          <w:sz w:val="24"/>
          <w:szCs w:val="24"/>
        </w:rPr>
        <w:t xml:space="preserve">Secretário Municipal de Assistência, Esporte e </w:t>
      </w:r>
    </w:p>
    <w:p w14:paraId="074CFAED">
      <w:pPr>
        <w:spacing w:line="288" w:lineRule="auto"/>
        <w:ind w:firstLine="567"/>
        <w:contextualSpacing/>
        <w:jc w:val="center"/>
        <w:rPr>
          <w:bCs/>
          <w:sz w:val="24"/>
          <w:szCs w:val="24"/>
        </w:rPr>
      </w:pPr>
      <w:r>
        <w:rPr>
          <w:sz w:val="24"/>
          <w:szCs w:val="24"/>
        </w:rPr>
        <w:t>Envelhecimento Saudável</w:t>
      </w:r>
    </w:p>
    <w:p w14:paraId="2F430514">
      <w:pPr>
        <w:spacing w:line="288" w:lineRule="auto"/>
        <w:ind w:firstLine="567"/>
        <w:contextualSpacing/>
        <w:jc w:val="center"/>
        <w:rPr>
          <w:bCs/>
          <w:sz w:val="24"/>
          <w:szCs w:val="24"/>
        </w:rPr>
      </w:pPr>
      <w:r>
        <w:rPr>
          <w:bCs/>
          <w:sz w:val="24"/>
          <w:szCs w:val="24"/>
        </w:rPr>
        <w:t>MUNICÍPIO DE VALENÇA</w:t>
      </w:r>
    </w:p>
    <w:p w14:paraId="3926A5D6">
      <w:pPr>
        <w:spacing w:line="288" w:lineRule="auto"/>
        <w:ind w:firstLine="567"/>
        <w:contextualSpacing/>
        <w:jc w:val="center"/>
        <w:rPr>
          <w:bCs/>
          <w:sz w:val="24"/>
          <w:szCs w:val="24"/>
        </w:rPr>
      </w:pPr>
    </w:p>
    <w:p w14:paraId="1AB4C6DB">
      <w:pPr>
        <w:spacing w:line="288" w:lineRule="auto"/>
        <w:ind w:firstLine="567"/>
        <w:contextualSpacing/>
        <w:jc w:val="center"/>
        <w:rPr>
          <w:bCs/>
          <w:sz w:val="24"/>
          <w:szCs w:val="24"/>
        </w:rPr>
      </w:pPr>
    </w:p>
    <w:p w14:paraId="243D774F">
      <w:pPr>
        <w:spacing w:line="288" w:lineRule="auto"/>
        <w:ind w:firstLine="567"/>
        <w:contextualSpacing/>
        <w:jc w:val="center"/>
        <w:rPr>
          <w:sz w:val="24"/>
          <w:szCs w:val="24"/>
        </w:rPr>
      </w:pPr>
      <w:r>
        <w:rPr>
          <w:sz w:val="24"/>
          <w:szCs w:val="24"/>
        </w:rPr>
        <w:t>_________________________</w:t>
      </w:r>
    </w:p>
    <w:p w14:paraId="6516CA91">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66617B5">
      <w:pPr>
        <w:spacing w:line="288" w:lineRule="auto"/>
        <w:contextualSpacing/>
        <w:jc w:val="both"/>
        <w:rPr>
          <w:sz w:val="24"/>
          <w:szCs w:val="24"/>
        </w:rPr>
      </w:pPr>
      <w:r>
        <w:rPr>
          <w:sz w:val="24"/>
          <w:szCs w:val="24"/>
        </w:rPr>
        <w:t>TESTEMUNHAS:</w:t>
      </w:r>
    </w:p>
    <w:p w14:paraId="05A85E56">
      <w:pPr>
        <w:spacing w:line="288" w:lineRule="auto"/>
        <w:contextualSpacing/>
        <w:rPr>
          <w:sz w:val="24"/>
          <w:szCs w:val="24"/>
        </w:rPr>
      </w:pPr>
      <w:r>
        <w:rPr>
          <w:sz w:val="24"/>
          <w:szCs w:val="24"/>
        </w:rPr>
        <w:t>1-</w:t>
      </w:r>
    </w:p>
    <w:p w14:paraId="2737CC14">
      <w:pPr>
        <w:spacing w:line="288" w:lineRule="auto"/>
        <w:contextualSpacing/>
        <w:rPr>
          <w:sz w:val="24"/>
          <w:szCs w:val="24"/>
        </w:rPr>
      </w:pPr>
      <w:r>
        <w:rPr>
          <w:sz w:val="24"/>
          <w:szCs w:val="24"/>
        </w:rPr>
        <w:t xml:space="preserve">2- </w:t>
      </w:r>
    </w:p>
    <w:p w14:paraId="229CF602">
      <w:pPr>
        <w:spacing w:line="288" w:lineRule="auto"/>
        <w:contextualSpacing/>
        <w:rPr>
          <w:sz w:val="24"/>
          <w:szCs w:val="24"/>
        </w:rPr>
      </w:pPr>
    </w:p>
    <w:p w14:paraId="7A965CED">
      <w:pPr>
        <w:spacing w:line="288" w:lineRule="auto"/>
        <w:contextualSpacing/>
        <w:rPr>
          <w:sz w:val="24"/>
          <w:szCs w:val="24"/>
        </w:rPr>
      </w:pPr>
    </w:p>
    <w:p w14:paraId="73191FA3">
      <w:pPr>
        <w:spacing w:line="288" w:lineRule="auto"/>
        <w:contextualSpacing/>
        <w:rPr>
          <w:sz w:val="24"/>
          <w:szCs w:val="24"/>
        </w:rPr>
      </w:pPr>
    </w:p>
    <w:p w14:paraId="25DFA3D5">
      <w:pPr>
        <w:ind w:firstLine="142"/>
        <w:rPr>
          <w:sz w:val="24"/>
          <w:szCs w:val="24"/>
        </w:rPr>
      </w:pPr>
    </w:p>
    <w:p w14:paraId="0F9CE059">
      <w:pPr>
        <w:ind w:firstLine="142"/>
        <w:jc w:val="center"/>
        <w:rPr>
          <w:b/>
          <w:bCs/>
          <w:sz w:val="24"/>
          <w:szCs w:val="24"/>
        </w:rPr>
      </w:pPr>
      <w:r>
        <w:rPr>
          <w:b/>
          <w:bCs/>
          <w:sz w:val="24"/>
          <w:szCs w:val="24"/>
        </w:rPr>
        <w:t>ANEXO VIII</w:t>
      </w:r>
    </w:p>
    <w:p w14:paraId="3CDE8879">
      <w:pPr>
        <w:ind w:firstLine="142"/>
        <w:jc w:val="center"/>
        <w:rPr>
          <w:b/>
          <w:bCs/>
          <w:sz w:val="24"/>
          <w:szCs w:val="24"/>
        </w:rPr>
      </w:pPr>
    </w:p>
    <w:p w14:paraId="10577221">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05C20D85">
      <w:pPr>
        <w:pStyle w:val="20"/>
        <w:spacing w:line="360" w:lineRule="auto"/>
        <w:ind w:right="-285" w:firstLine="142"/>
        <w:jc w:val="center"/>
        <w:rPr>
          <w:rFonts w:ascii="Times New Roman" w:hAnsi="Times New Roman" w:cs="Times New Roman"/>
        </w:rPr>
      </w:pPr>
    </w:p>
    <w:p w14:paraId="008D5D4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A3FCB26">
      <w:pPr>
        <w:pStyle w:val="20"/>
        <w:spacing w:line="360" w:lineRule="auto"/>
        <w:ind w:right="-285" w:firstLine="142"/>
        <w:jc w:val="center"/>
        <w:rPr>
          <w:rFonts w:ascii="Times New Roman" w:hAnsi="Times New Roman" w:cs="Times New Roman"/>
        </w:rPr>
      </w:pPr>
    </w:p>
    <w:p w14:paraId="0C615BA8">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E05FBB9">
      <w:pPr>
        <w:pStyle w:val="20"/>
        <w:spacing w:line="360" w:lineRule="auto"/>
        <w:ind w:right="-285" w:firstLine="142"/>
        <w:jc w:val="center"/>
        <w:rPr>
          <w:rFonts w:ascii="Times New Roman" w:hAnsi="Times New Roman" w:cs="Times New Roman"/>
        </w:rPr>
      </w:pPr>
    </w:p>
    <w:p w14:paraId="1696AAD2">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D240020">
      <w:pPr>
        <w:pStyle w:val="20"/>
        <w:spacing w:line="360" w:lineRule="auto"/>
        <w:ind w:right="-285" w:firstLine="142"/>
        <w:jc w:val="center"/>
        <w:rPr>
          <w:rFonts w:ascii="Times New Roman" w:hAnsi="Times New Roman" w:cs="Times New Roman"/>
        </w:rPr>
      </w:pPr>
    </w:p>
    <w:p w14:paraId="59258A30">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03346FB">
      <w:pPr>
        <w:pStyle w:val="20"/>
        <w:spacing w:line="360" w:lineRule="auto"/>
        <w:ind w:right="-285" w:firstLine="142"/>
        <w:jc w:val="center"/>
        <w:rPr>
          <w:rFonts w:ascii="Times New Roman" w:hAnsi="Times New Roman" w:cs="Times New Roman"/>
        </w:rPr>
      </w:pPr>
    </w:p>
    <w:p w14:paraId="1A36C21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1C1651E">
      <w:pPr>
        <w:pStyle w:val="20"/>
        <w:ind w:right="-284" w:firstLine="142"/>
        <w:jc w:val="center"/>
        <w:rPr>
          <w:rFonts w:ascii="Times New Roman" w:hAnsi="Times New Roman" w:cs="Times New Roman"/>
        </w:rPr>
      </w:pPr>
      <w:r>
        <w:rPr>
          <w:rFonts w:ascii="Times New Roman" w:hAnsi="Times New Roman" w:cs="Times New Roman"/>
        </w:rPr>
        <w:t>AGENTE PÚBLICO</w:t>
      </w:r>
    </w:p>
    <w:p w14:paraId="33510B89">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4734663A">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042A8A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84C9928">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BC98F69">
      <w:pPr>
        <w:pStyle w:val="20"/>
        <w:spacing w:line="360" w:lineRule="auto"/>
        <w:ind w:firstLine="142"/>
        <w:jc w:val="center"/>
        <w:rPr>
          <w:rFonts w:ascii="Times New Roman" w:hAnsi="Times New Roman" w:cs="Times New Roman"/>
        </w:rPr>
      </w:pPr>
    </w:p>
    <w:p w14:paraId="3E8F8311">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22A3E77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04F2796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5270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57E12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09030B1">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66A8DCA7">
      <w:pPr>
        <w:pStyle w:val="20"/>
        <w:spacing w:line="360" w:lineRule="auto"/>
        <w:ind w:right="-285" w:firstLine="142"/>
        <w:jc w:val="center"/>
        <w:rPr>
          <w:rFonts w:ascii="Times New Roman" w:hAnsi="Times New Roman" w:cs="Times New Roman"/>
        </w:rPr>
      </w:pPr>
    </w:p>
    <w:p w14:paraId="7725D14D">
      <w:pPr>
        <w:pStyle w:val="20"/>
        <w:spacing w:line="360" w:lineRule="auto"/>
        <w:ind w:right="-285" w:firstLine="142"/>
        <w:jc w:val="center"/>
        <w:rPr>
          <w:rFonts w:ascii="Times New Roman" w:hAnsi="Times New Roman" w:cs="Times New Roman"/>
        </w:rPr>
      </w:pPr>
    </w:p>
    <w:p w14:paraId="00DB60A0">
      <w:pPr>
        <w:pStyle w:val="20"/>
        <w:spacing w:line="360" w:lineRule="auto"/>
        <w:ind w:right="-285" w:firstLine="142"/>
        <w:jc w:val="center"/>
        <w:rPr>
          <w:rFonts w:ascii="Times New Roman" w:hAnsi="Times New Roman" w:cs="Times New Roman"/>
        </w:rPr>
      </w:pPr>
    </w:p>
    <w:p w14:paraId="7B169218">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BEF96DC">
      <w:pPr>
        <w:pStyle w:val="20"/>
        <w:ind w:right="-284" w:firstLine="142"/>
        <w:jc w:val="center"/>
        <w:rPr>
          <w:rFonts w:ascii="Times New Roman" w:hAnsi="Times New Roman" w:cs="Times New Roman"/>
        </w:rPr>
      </w:pPr>
      <w:r>
        <w:rPr>
          <w:rFonts w:ascii="Times New Roman" w:hAnsi="Times New Roman" w:cs="Times New Roman"/>
        </w:rPr>
        <w:t>CONTRATADA</w:t>
      </w:r>
    </w:p>
    <w:p w14:paraId="217B49C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1C9C7DC">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58ECCAA3">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F26BE09">
      <w:pPr>
        <w:pStyle w:val="20"/>
        <w:ind w:right="-284" w:firstLine="142"/>
        <w:jc w:val="center"/>
        <w:rPr>
          <w:rFonts w:ascii="Times New Roman" w:hAnsi="Times New Roman" w:cs="Times New Roman"/>
          <w:b/>
          <w:color w:val="000000"/>
        </w:rPr>
      </w:pPr>
    </w:p>
    <w:p w14:paraId="5C552B8C">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4A747040">
      <w:pPr>
        <w:spacing w:line="360" w:lineRule="auto"/>
        <w:ind w:right="-285" w:firstLine="142"/>
        <w:jc w:val="both"/>
        <w:rPr>
          <w:sz w:val="24"/>
          <w:szCs w:val="24"/>
        </w:rPr>
      </w:pPr>
    </w:p>
    <w:p w14:paraId="700331A5">
      <w:pPr>
        <w:spacing w:line="360" w:lineRule="auto"/>
        <w:ind w:right="-285" w:firstLine="142"/>
        <w:jc w:val="both"/>
        <w:rPr>
          <w:sz w:val="24"/>
          <w:szCs w:val="24"/>
        </w:rPr>
      </w:pPr>
      <w:r>
        <w:rPr>
          <w:sz w:val="24"/>
          <w:szCs w:val="24"/>
        </w:rPr>
        <w:t>(em papel timbrado da empresa)</w:t>
      </w:r>
    </w:p>
    <w:p w14:paraId="45948472">
      <w:pPr>
        <w:spacing w:line="360" w:lineRule="auto"/>
        <w:ind w:right="-285" w:firstLine="142"/>
        <w:jc w:val="both"/>
        <w:rPr>
          <w:sz w:val="24"/>
          <w:szCs w:val="24"/>
        </w:rPr>
      </w:pPr>
    </w:p>
    <w:p w14:paraId="6DA9ECD7">
      <w:pPr>
        <w:spacing w:line="360" w:lineRule="auto"/>
        <w:ind w:right="-285" w:firstLine="142"/>
        <w:jc w:val="both"/>
        <w:rPr>
          <w:sz w:val="24"/>
          <w:szCs w:val="24"/>
        </w:rPr>
      </w:pPr>
      <w:r>
        <w:rPr>
          <w:i/>
          <w:sz w:val="24"/>
          <w:szCs w:val="24"/>
        </w:rPr>
        <w:t>[denominação/razão social da sociedade empresarial]</w:t>
      </w:r>
    </w:p>
    <w:p w14:paraId="2AEFF5BC">
      <w:pPr>
        <w:tabs>
          <w:tab w:val="left" w:pos="5980"/>
        </w:tabs>
        <w:spacing w:line="360" w:lineRule="auto"/>
        <w:ind w:right="-285" w:firstLine="142"/>
        <w:jc w:val="both"/>
        <w:rPr>
          <w:sz w:val="24"/>
          <w:szCs w:val="24"/>
        </w:rPr>
      </w:pPr>
      <w:r>
        <w:rPr>
          <w:sz w:val="24"/>
          <w:szCs w:val="24"/>
        </w:rPr>
        <w:t>Cadastro Nacional de Pessoas Jurídicas – CNPJ n°____________.</w:t>
      </w:r>
    </w:p>
    <w:p w14:paraId="52B2EA10">
      <w:pPr>
        <w:spacing w:line="360" w:lineRule="auto"/>
        <w:ind w:right="-285" w:firstLine="142"/>
        <w:jc w:val="both"/>
        <w:rPr>
          <w:i/>
          <w:sz w:val="24"/>
          <w:szCs w:val="24"/>
        </w:rPr>
      </w:pPr>
      <w:r>
        <w:rPr>
          <w:i/>
          <w:sz w:val="24"/>
          <w:szCs w:val="24"/>
        </w:rPr>
        <w:t>[endereço da sociedade empresarial]</w:t>
      </w:r>
    </w:p>
    <w:p w14:paraId="34CA4D91">
      <w:pPr>
        <w:spacing w:line="360" w:lineRule="auto"/>
        <w:ind w:right="-285" w:firstLine="142"/>
        <w:jc w:val="both"/>
        <w:rPr>
          <w:sz w:val="24"/>
          <w:szCs w:val="24"/>
        </w:rPr>
      </w:pPr>
    </w:p>
    <w:p w14:paraId="500E80C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76F289C">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E75CC1A">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823DCB5">
      <w:pPr>
        <w:spacing w:line="360" w:lineRule="auto"/>
        <w:ind w:right="-285" w:firstLine="142"/>
        <w:jc w:val="center"/>
        <w:rPr>
          <w:sz w:val="24"/>
          <w:szCs w:val="24"/>
        </w:rPr>
      </w:pPr>
      <w:r>
        <w:rPr>
          <w:sz w:val="24"/>
          <w:szCs w:val="24"/>
        </w:rPr>
        <w:t>Valença, _____ de ___________________de _______.</w:t>
      </w:r>
    </w:p>
    <w:p w14:paraId="42D6EEBC">
      <w:pPr>
        <w:spacing w:line="360" w:lineRule="auto"/>
        <w:ind w:right="-285" w:firstLine="142"/>
        <w:jc w:val="center"/>
        <w:rPr>
          <w:sz w:val="24"/>
          <w:szCs w:val="24"/>
        </w:rPr>
      </w:pPr>
      <w:r>
        <w:rPr>
          <w:sz w:val="24"/>
          <w:szCs w:val="24"/>
        </w:rPr>
        <w:t>_____________________________________________________</w:t>
      </w:r>
    </w:p>
    <w:p w14:paraId="4A917A1D">
      <w:pPr>
        <w:pStyle w:val="20"/>
        <w:ind w:right="-284" w:firstLine="142"/>
        <w:jc w:val="center"/>
        <w:rPr>
          <w:rFonts w:ascii="Times New Roman" w:hAnsi="Times New Roman" w:cs="Times New Roman"/>
        </w:rPr>
      </w:pPr>
      <w:r>
        <w:rPr>
          <w:rFonts w:ascii="Times New Roman" w:hAnsi="Times New Roman" w:cs="Times New Roman"/>
        </w:rPr>
        <w:t>CONTRATADA</w:t>
      </w:r>
    </w:p>
    <w:p w14:paraId="4A067FE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664B04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CC8AD0">
      <w:pPr>
        <w:pStyle w:val="20"/>
        <w:ind w:right="-284" w:firstLine="142"/>
        <w:jc w:val="center"/>
        <w:rPr>
          <w:rFonts w:ascii="Times New Roman" w:hAnsi="Times New Roman" w:cs="Times New Roman"/>
          <w:b/>
        </w:rPr>
      </w:pPr>
    </w:p>
    <w:p w14:paraId="1E106320">
      <w:pPr>
        <w:pStyle w:val="20"/>
        <w:ind w:right="-284" w:firstLine="142"/>
        <w:jc w:val="center"/>
        <w:rPr>
          <w:rFonts w:ascii="Times New Roman" w:hAnsi="Times New Roman" w:cs="Times New Roman"/>
          <w:b/>
        </w:rPr>
      </w:pPr>
    </w:p>
    <w:p w14:paraId="75B78442">
      <w:pPr>
        <w:pStyle w:val="20"/>
        <w:ind w:right="-284" w:firstLine="142"/>
        <w:jc w:val="center"/>
        <w:rPr>
          <w:rFonts w:ascii="Times New Roman" w:hAnsi="Times New Roman" w:cs="Times New Roman"/>
          <w:b/>
        </w:rPr>
      </w:pPr>
    </w:p>
    <w:p w14:paraId="1C59DCAD">
      <w:pPr>
        <w:pStyle w:val="20"/>
        <w:ind w:right="-284" w:firstLine="142"/>
        <w:jc w:val="center"/>
        <w:rPr>
          <w:rFonts w:ascii="Times New Roman" w:hAnsi="Times New Roman" w:cs="Times New Roman"/>
          <w:b/>
        </w:rPr>
      </w:pPr>
    </w:p>
    <w:p w14:paraId="3E73A6B3">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75CEF04C">
      <w:pPr>
        <w:pStyle w:val="70"/>
        <w:rPr>
          <w:rFonts w:ascii="Times New Roman" w:hAnsi="Times New Roman" w:cs="Times New Roman"/>
        </w:rPr>
      </w:pPr>
    </w:p>
    <w:p w14:paraId="1EE59A8F">
      <w:pPr>
        <w:pStyle w:val="70"/>
        <w:rPr>
          <w:rFonts w:ascii="Times New Roman" w:hAnsi="Times New Roman" w:cs="Times New Roman"/>
        </w:rPr>
      </w:pPr>
      <w:r>
        <w:rPr>
          <w:rFonts w:ascii="Times New Roman" w:hAnsi="Times New Roman" w:cs="Times New Roman"/>
        </w:rPr>
        <w:t>(em papel timbrado da empresa)</w:t>
      </w:r>
    </w:p>
    <w:p w14:paraId="696718AB">
      <w:pPr>
        <w:pStyle w:val="70"/>
        <w:rPr>
          <w:rFonts w:ascii="Times New Roman" w:hAnsi="Times New Roman" w:cs="Times New Roman"/>
        </w:rPr>
      </w:pPr>
    </w:p>
    <w:p w14:paraId="332A4538">
      <w:pPr>
        <w:pStyle w:val="70"/>
        <w:rPr>
          <w:rFonts w:ascii="Times New Roman" w:hAnsi="Times New Roman" w:cs="Times New Roman"/>
        </w:rPr>
      </w:pPr>
    </w:p>
    <w:p w14:paraId="77AE3ACD">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212B2EC">
      <w:pPr>
        <w:pStyle w:val="70"/>
        <w:rPr>
          <w:rFonts w:ascii="Times New Roman" w:hAnsi="Times New Roman" w:cs="Times New Roman"/>
        </w:rPr>
      </w:pPr>
    </w:p>
    <w:p w14:paraId="5266E9A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11F082E">
      <w:pPr>
        <w:pStyle w:val="70"/>
        <w:rPr>
          <w:rFonts w:ascii="Times New Roman" w:hAnsi="Times New Roman" w:cs="Times New Roman"/>
        </w:rPr>
      </w:pPr>
    </w:p>
    <w:p w14:paraId="2E89BC5B">
      <w:pPr>
        <w:pStyle w:val="70"/>
        <w:rPr>
          <w:rFonts w:ascii="Times New Roman" w:hAnsi="Times New Roman" w:cs="Times New Roman"/>
        </w:rPr>
      </w:pPr>
    </w:p>
    <w:p w14:paraId="750BBB42">
      <w:pPr>
        <w:pStyle w:val="70"/>
        <w:rPr>
          <w:rFonts w:ascii="Times New Roman" w:hAnsi="Times New Roman" w:cs="Times New Roman"/>
        </w:rPr>
      </w:pPr>
    </w:p>
    <w:p w14:paraId="5E1BC8C3">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6AF1CF5B">
      <w:pPr>
        <w:pStyle w:val="20"/>
        <w:ind w:right="-284" w:firstLine="142"/>
        <w:jc w:val="center"/>
        <w:rPr>
          <w:rFonts w:ascii="Times New Roman" w:hAnsi="Times New Roman" w:cs="Times New Roman"/>
        </w:rPr>
      </w:pPr>
    </w:p>
    <w:p w14:paraId="59ACD330">
      <w:pPr>
        <w:pStyle w:val="20"/>
        <w:ind w:right="-284" w:firstLine="142"/>
        <w:jc w:val="center"/>
        <w:rPr>
          <w:rFonts w:ascii="Times New Roman" w:hAnsi="Times New Roman" w:cs="Times New Roman"/>
        </w:rPr>
      </w:pPr>
    </w:p>
    <w:p w14:paraId="562EBF76">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5A7408B4">
      <w:pPr>
        <w:pStyle w:val="20"/>
        <w:ind w:right="-284" w:firstLine="142"/>
        <w:jc w:val="center"/>
        <w:rPr>
          <w:rFonts w:ascii="Times New Roman" w:hAnsi="Times New Roman" w:cs="Times New Roman"/>
        </w:rPr>
      </w:pPr>
      <w:r>
        <w:rPr>
          <w:rFonts w:ascii="Times New Roman" w:hAnsi="Times New Roman" w:cs="Times New Roman"/>
        </w:rPr>
        <w:t>CONTRATADA</w:t>
      </w:r>
    </w:p>
    <w:p w14:paraId="307EBE6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95A52AD">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B64A75D">
      <w:pPr>
        <w:pStyle w:val="20"/>
        <w:spacing w:line="360" w:lineRule="auto"/>
        <w:ind w:right="-285" w:firstLine="142"/>
        <w:jc w:val="center"/>
        <w:rPr>
          <w:rFonts w:ascii="Times New Roman" w:hAnsi="Times New Roman" w:cs="Times New Roman"/>
          <w:b/>
        </w:rPr>
      </w:pPr>
    </w:p>
    <w:p w14:paraId="3F7586E8">
      <w:pPr>
        <w:pStyle w:val="20"/>
        <w:spacing w:line="360" w:lineRule="auto"/>
        <w:ind w:right="-285" w:firstLine="142"/>
        <w:jc w:val="center"/>
        <w:rPr>
          <w:rFonts w:ascii="Times New Roman" w:hAnsi="Times New Roman" w:cs="Times New Roman"/>
          <w:b/>
        </w:rPr>
      </w:pPr>
    </w:p>
    <w:p w14:paraId="1AC5503E">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EA42BD3">
      <w:pPr>
        <w:pStyle w:val="70"/>
        <w:rPr>
          <w:rFonts w:ascii="Times New Roman" w:hAnsi="Times New Roman" w:cs="Times New Roman"/>
        </w:rPr>
      </w:pPr>
    </w:p>
    <w:p w14:paraId="1B31F434">
      <w:pPr>
        <w:spacing w:line="360" w:lineRule="auto"/>
        <w:ind w:right="-285" w:firstLine="142"/>
        <w:jc w:val="both"/>
        <w:rPr>
          <w:sz w:val="24"/>
          <w:szCs w:val="24"/>
        </w:rPr>
      </w:pPr>
      <w:r>
        <w:rPr>
          <w:sz w:val="24"/>
          <w:szCs w:val="24"/>
        </w:rPr>
        <w:t>(em papel timbrado da empresa)</w:t>
      </w:r>
    </w:p>
    <w:p w14:paraId="66722B5B">
      <w:pPr>
        <w:spacing w:line="360" w:lineRule="auto"/>
        <w:ind w:right="-285" w:firstLine="142"/>
        <w:jc w:val="both"/>
        <w:rPr>
          <w:sz w:val="24"/>
          <w:szCs w:val="24"/>
        </w:rPr>
      </w:pPr>
    </w:p>
    <w:p w14:paraId="44F6324D">
      <w:pPr>
        <w:spacing w:line="360" w:lineRule="auto"/>
        <w:ind w:right="-285" w:firstLine="142"/>
        <w:jc w:val="both"/>
        <w:rPr>
          <w:sz w:val="24"/>
          <w:szCs w:val="24"/>
        </w:rPr>
      </w:pPr>
      <w:r>
        <w:rPr>
          <w:i/>
          <w:sz w:val="24"/>
          <w:szCs w:val="24"/>
        </w:rPr>
        <w:t>[denominação/razão social da sociedade empresarial]</w:t>
      </w:r>
    </w:p>
    <w:p w14:paraId="33F4918F">
      <w:pPr>
        <w:tabs>
          <w:tab w:val="left" w:pos="5980"/>
        </w:tabs>
        <w:spacing w:line="360" w:lineRule="auto"/>
        <w:ind w:right="-285" w:firstLine="142"/>
        <w:jc w:val="both"/>
        <w:rPr>
          <w:sz w:val="24"/>
          <w:szCs w:val="24"/>
        </w:rPr>
      </w:pPr>
      <w:r>
        <w:rPr>
          <w:sz w:val="24"/>
          <w:szCs w:val="24"/>
        </w:rPr>
        <w:t>Cadastro Nacional de Pessoas Jurídicas – CNPJ n°____________.</w:t>
      </w:r>
    </w:p>
    <w:p w14:paraId="4880EFC5">
      <w:pPr>
        <w:spacing w:line="360" w:lineRule="auto"/>
        <w:ind w:right="-285" w:firstLine="142"/>
        <w:jc w:val="both"/>
        <w:rPr>
          <w:i/>
          <w:sz w:val="24"/>
          <w:szCs w:val="24"/>
        </w:rPr>
      </w:pPr>
      <w:r>
        <w:rPr>
          <w:i/>
          <w:sz w:val="24"/>
          <w:szCs w:val="24"/>
        </w:rPr>
        <w:t>[endereço da sociedade empresarial]</w:t>
      </w:r>
    </w:p>
    <w:p w14:paraId="157B23B9">
      <w:pPr>
        <w:spacing w:line="360" w:lineRule="auto"/>
        <w:ind w:right="-285" w:firstLine="142"/>
        <w:jc w:val="both"/>
        <w:rPr>
          <w:sz w:val="24"/>
          <w:szCs w:val="24"/>
        </w:rPr>
      </w:pPr>
    </w:p>
    <w:p w14:paraId="30162AC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74D5F5">
      <w:pPr>
        <w:spacing w:line="360" w:lineRule="auto"/>
        <w:ind w:right="-285" w:firstLine="142"/>
        <w:jc w:val="both"/>
        <w:rPr>
          <w:sz w:val="24"/>
          <w:szCs w:val="24"/>
        </w:rPr>
      </w:pPr>
    </w:p>
    <w:p w14:paraId="66410FE3">
      <w:pPr>
        <w:spacing w:line="360" w:lineRule="auto"/>
        <w:ind w:right="-285" w:firstLine="142"/>
        <w:jc w:val="center"/>
        <w:rPr>
          <w:sz w:val="24"/>
          <w:szCs w:val="24"/>
        </w:rPr>
      </w:pPr>
      <w:r>
        <w:rPr>
          <w:sz w:val="24"/>
          <w:szCs w:val="24"/>
        </w:rPr>
        <w:t>Valença, _____ de ___________________de _______.</w:t>
      </w:r>
    </w:p>
    <w:p w14:paraId="690B6947">
      <w:pPr>
        <w:spacing w:line="360" w:lineRule="auto"/>
        <w:ind w:right="-285" w:firstLine="142"/>
        <w:jc w:val="both"/>
        <w:rPr>
          <w:sz w:val="24"/>
          <w:szCs w:val="24"/>
        </w:rPr>
      </w:pPr>
    </w:p>
    <w:p w14:paraId="75D2C59F">
      <w:pPr>
        <w:ind w:right="-284" w:firstLine="142"/>
        <w:jc w:val="center"/>
        <w:rPr>
          <w:sz w:val="24"/>
          <w:szCs w:val="24"/>
        </w:rPr>
      </w:pPr>
      <w:r>
        <w:rPr>
          <w:sz w:val="24"/>
          <w:szCs w:val="24"/>
        </w:rPr>
        <w:t>______________________________________________________</w:t>
      </w:r>
    </w:p>
    <w:p w14:paraId="31F45621">
      <w:pPr>
        <w:pStyle w:val="20"/>
        <w:ind w:right="-284" w:firstLine="142"/>
        <w:jc w:val="center"/>
        <w:rPr>
          <w:rFonts w:ascii="Times New Roman" w:hAnsi="Times New Roman" w:cs="Times New Roman"/>
        </w:rPr>
      </w:pPr>
      <w:r>
        <w:rPr>
          <w:rFonts w:ascii="Times New Roman" w:hAnsi="Times New Roman" w:cs="Times New Roman"/>
        </w:rPr>
        <w:t>CONTRATADA</w:t>
      </w:r>
    </w:p>
    <w:p w14:paraId="0599031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A18275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A98E2A">
      <w:pPr>
        <w:pStyle w:val="70"/>
        <w:rPr>
          <w:rFonts w:ascii="Times New Roman" w:hAnsi="Times New Roman" w:cs="Times New Roman"/>
        </w:rPr>
      </w:pPr>
    </w:p>
    <w:p w14:paraId="62BFDA7D">
      <w:pPr>
        <w:pStyle w:val="70"/>
        <w:rPr>
          <w:rFonts w:ascii="Times New Roman" w:hAnsi="Times New Roman" w:cs="Times New Roman"/>
        </w:rPr>
      </w:pPr>
    </w:p>
    <w:p w14:paraId="4AAFC1E4">
      <w:pPr>
        <w:pStyle w:val="70"/>
        <w:ind w:left="0"/>
        <w:rPr>
          <w:rFonts w:ascii="Times New Roman" w:hAnsi="Times New Roman" w:cs="Times New Roman"/>
        </w:rPr>
      </w:pPr>
    </w:p>
    <w:p w14:paraId="53AE23C4">
      <w:pPr>
        <w:spacing w:line="360" w:lineRule="auto"/>
        <w:ind w:right="-285" w:firstLine="142"/>
        <w:jc w:val="center"/>
        <w:rPr>
          <w:sz w:val="24"/>
          <w:szCs w:val="24"/>
        </w:rPr>
      </w:pPr>
      <w:r>
        <w:rPr>
          <w:b/>
          <w:bCs/>
          <w:sz w:val="24"/>
          <w:szCs w:val="24"/>
        </w:rPr>
        <w:t>DECLARAÇÃO DE CUMPRIMENTO DE RESERVA DE CARGOS DO ART. 63, IV, DA LEI FEDERAL Nº 14.133/2021</w:t>
      </w:r>
    </w:p>
    <w:p w14:paraId="5A9EEB2C">
      <w:pPr>
        <w:spacing w:line="360" w:lineRule="auto"/>
        <w:ind w:right="-285" w:firstLine="142"/>
        <w:jc w:val="both"/>
        <w:rPr>
          <w:sz w:val="24"/>
          <w:szCs w:val="24"/>
        </w:rPr>
      </w:pPr>
      <w:r>
        <w:rPr>
          <w:sz w:val="24"/>
          <w:szCs w:val="24"/>
        </w:rPr>
        <w:t>(em papel timbrado da empresa)</w:t>
      </w:r>
    </w:p>
    <w:p w14:paraId="1DB0D014">
      <w:pPr>
        <w:spacing w:line="360" w:lineRule="auto"/>
        <w:ind w:right="-285" w:firstLine="142"/>
        <w:jc w:val="both"/>
        <w:rPr>
          <w:sz w:val="24"/>
          <w:szCs w:val="24"/>
        </w:rPr>
      </w:pPr>
    </w:p>
    <w:p w14:paraId="232B419F">
      <w:pPr>
        <w:spacing w:line="360" w:lineRule="auto"/>
        <w:ind w:right="-285" w:firstLine="142"/>
        <w:jc w:val="both"/>
        <w:rPr>
          <w:sz w:val="24"/>
          <w:szCs w:val="24"/>
        </w:rPr>
      </w:pPr>
      <w:r>
        <w:rPr>
          <w:i/>
          <w:sz w:val="24"/>
          <w:szCs w:val="24"/>
        </w:rPr>
        <w:t>[denominação/razão social da sociedade empresarial]</w:t>
      </w:r>
    </w:p>
    <w:p w14:paraId="4D8126A2">
      <w:pPr>
        <w:tabs>
          <w:tab w:val="left" w:pos="5980"/>
        </w:tabs>
        <w:spacing w:line="360" w:lineRule="auto"/>
        <w:ind w:right="-285" w:firstLine="142"/>
        <w:jc w:val="both"/>
        <w:rPr>
          <w:sz w:val="24"/>
          <w:szCs w:val="24"/>
        </w:rPr>
      </w:pPr>
      <w:r>
        <w:rPr>
          <w:sz w:val="24"/>
          <w:szCs w:val="24"/>
        </w:rPr>
        <w:t>Cadastro Nacional de Pessoas Jurídicas – CNPJ n°____________.</w:t>
      </w:r>
    </w:p>
    <w:p w14:paraId="6EB405B1">
      <w:pPr>
        <w:spacing w:line="360" w:lineRule="auto"/>
        <w:ind w:right="-285" w:firstLine="142"/>
        <w:jc w:val="both"/>
        <w:rPr>
          <w:i/>
          <w:sz w:val="24"/>
          <w:szCs w:val="24"/>
        </w:rPr>
      </w:pPr>
      <w:r>
        <w:rPr>
          <w:i/>
          <w:sz w:val="24"/>
          <w:szCs w:val="24"/>
        </w:rPr>
        <w:t>[endereço da sociedade empresarial]</w:t>
      </w:r>
    </w:p>
    <w:p w14:paraId="0B4B4646">
      <w:pPr>
        <w:spacing w:line="360" w:lineRule="auto"/>
        <w:ind w:right="-285" w:firstLine="142"/>
        <w:jc w:val="both"/>
        <w:rPr>
          <w:sz w:val="24"/>
          <w:szCs w:val="24"/>
        </w:rPr>
      </w:pPr>
    </w:p>
    <w:p w14:paraId="61D39F5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E953B2E">
      <w:pPr>
        <w:spacing w:line="360" w:lineRule="auto"/>
        <w:ind w:right="-285" w:firstLine="142"/>
        <w:jc w:val="both"/>
        <w:rPr>
          <w:sz w:val="24"/>
          <w:szCs w:val="24"/>
        </w:rPr>
      </w:pPr>
    </w:p>
    <w:p w14:paraId="0E0C1461">
      <w:pPr>
        <w:spacing w:line="360" w:lineRule="auto"/>
        <w:ind w:right="-285" w:firstLine="142"/>
        <w:jc w:val="center"/>
        <w:rPr>
          <w:sz w:val="24"/>
          <w:szCs w:val="24"/>
        </w:rPr>
      </w:pPr>
      <w:r>
        <w:rPr>
          <w:sz w:val="24"/>
          <w:szCs w:val="24"/>
        </w:rPr>
        <w:t>Valença, _____ de ___________________de _______.</w:t>
      </w:r>
    </w:p>
    <w:p w14:paraId="0076775A">
      <w:pPr>
        <w:spacing w:line="360" w:lineRule="auto"/>
        <w:ind w:right="-285" w:firstLine="142"/>
        <w:jc w:val="both"/>
        <w:rPr>
          <w:sz w:val="24"/>
          <w:szCs w:val="24"/>
        </w:rPr>
      </w:pPr>
    </w:p>
    <w:p w14:paraId="5BCD6E51">
      <w:pPr>
        <w:ind w:right="-284" w:firstLine="142"/>
        <w:jc w:val="center"/>
        <w:rPr>
          <w:sz w:val="24"/>
          <w:szCs w:val="24"/>
        </w:rPr>
      </w:pPr>
      <w:r>
        <w:rPr>
          <w:sz w:val="24"/>
          <w:szCs w:val="24"/>
        </w:rPr>
        <w:t>______________________________________________________</w:t>
      </w:r>
    </w:p>
    <w:p w14:paraId="730E0339">
      <w:pPr>
        <w:pStyle w:val="20"/>
        <w:ind w:right="-284" w:firstLine="142"/>
        <w:jc w:val="center"/>
        <w:rPr>
          <w:rFonts w:ascii="Times New Roman" w:hAnsi="Times New Roman" w:cs="Times New Roman"/>
        </w:rPr>
      </w:pPr>
      <w:r>
        <w:rPr>
          <w:rFonts w:ascii="Times New Roman" w:hAnsi="Times New Roman" w:cs="Times New Roman"/>
        </w:rPr>
        <w:t>CONTRATADA</w:t>
      </w:r>
    </w:p>
    <w:p w14:paraId="7B9E994A">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E6BA831">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3202077">
      <w:pPr>
        <w:spacing w:line="360" w:lineRule="auto"/>
        <w:jc w:val="center"/>
        <w:rPr>
          <w:b/>
          <w:bCs/>
          <w:color w:val="FF0000"/>
          <w:u w:val="single"/>
        </w:rPr>
      </w:pPr>
    </w:p>
    <w:p w14:paraId="128A45B5">
      <w:pPr>
        <w:spacing w:line="288" w:lineRule="auto"/>
        <w:contextualSpacing/>
        <w:jc w:val="center"/>
        <w:rPr>
          <w:rFonts w:eastAsia="Calibri"/>
          <w:b/>
          <w:bCs/>
          <w:lang w:eastAsia="en-US"/>
        </w:rPr>
      </w:pPr>
    </w:p>
    <w:p w14:paraId="5DA0E760">
      <w:pPr>
        <w:ind w:right="-285" w:firstLine="142"/>
        <w:rPr>
          <w:rFonts w:asciiTheme="minorHAnsi" w:hAnsiTheme="minorHAnsi" w:cstheme="minorHAnsi"/>
          <w:sz w:val="24"/>
          <w:szCs w:val="24"/>
        </w:rPr>
      </w:pPr>
    </w:p>
    <w:sectPr>
      <w:headerReference r:id="rId3" w:type="default"/>
      <w:footerReference r:id="rId4"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Liberation Serif">
    <w:altName w:val="Times New Roman"/>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Roboto">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11ECF">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1</w:t>
    </w:r>
    <w:r>
      <w:rPr>
        <w:color w:val="000000"/>
      </w:rPr>
      <w:fldChar w:fldCharType="end"/>
    </w:r>
  </w:p>
  <w:p w14:paraId="71E7CF60">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9831">
    <w:pPr>
      <w:pStyle w:val="27"/>
      <w:tabs>
        <w:tab w:val="center" w:pos="2127"/>
      </w:tabs>
      <w:rPr>
        <w:rFonts w:ascii="Book Antiqua" w:hAnsi="Book Antiqua"/>
        <w:b/>
        <w:sz w:val="28"/>
        <w:szCs w:val="28"/>
      </w:rPr>
    </w:pPr>
  </w:p>
  <w:p w14:paraId="6002D546">
    <w:pPr>
      <w:pStyle w:val="27"/>
      <w:tabs>
        <w:tab w:val="center" w:pos="2127"/>
      </w:tabs>
      <w:rPr>
        <w:rFonts w:ascii="Book Antiqua" w:hAnsi="Book Antiqua"/>
        <w:b/>
        <w:sz w:val="28"/>
        <w:szCs w:val="28"/>
      </w:rPr>
    </w:pPr>
  </w:p>
  <w:p w14:paraId="6BD75E03">
    <w:pPr>
      <w:pStyle w:val="27"/>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403E8789">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39E262B8">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B0A304">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77848AA">
      <w:tblPrEx>
        <w:tblCellMar>
          <w:top w:w="0" w:type="dxa"/>
          <w:left w:w="108" w:type="dxa"/>
          <w:bottom w:w="0" w:type="dxa"/>
          <w:right w:w="108" w:type="dxa"/>
        </w:tblCellMar>
      </w:tblPrEx>
      <w:trPr>
        <w:cantSplit/>
        <w:trHeight w:val="192" w:hRule="atLeast"/>
      </w:trPr>
      <w:tc>
        <w:tcPr>
          <w:tcW w:w="945" w:type="dxa"/>
        </w:tcPr>
        <w:p w14:paraId="686ABAB3">
          <w:pPr>
            <w:pStyle w:val="27"/>
            <w:tabs>
              <w:tab w:val="center" w:pos="2127"/>
            </w:tabs>
            <w:jc w:val="center"/>
            <w:rPr>
              <w:rFonts w:ascii="Book Antiqua" w:hAnsi="Book Antiqua"/>
              <w:b/>
              <w:sz w:val="28"/>
              <w:szCs w:val="28"/>
            </w:rPr>
          </w:pPr>
        </w:p>
        <w:p w14:paraId="61895498">
          <w:pPr>
            <w:tabs>
              <w:tab w:val="center" w:pos="4419"/>
              <w:tab w:val="right" w:pos="8838"/>
            </w:tabs>
            <w:rPr>
              <w:rFonts w:eastAsia="Arial" w:cs="Arial"/>
              <w:color w:val="000000"/>
            </w:rPr>
          </w:pPr>
        </w:p>
      </w:tc>
      <w:tc>
        <w:tcPr>
          <w:tcW w:w="9422" w:type="dxa"/>
          <w:vAlign w:val="center"/>
        </w:tcPr>
        <w:p w14:paraId="16A2CCD3">
          <w:pPr>
            <w:tabs>
              <w:tab w:val="center" w:pos="4419"/>
              <w:tab w:val="right" w:pos="8838"/>
            </w:tabs>
            <w:rPr>
              <w:rFonts w:eastAsia="Arial" w:cs="Arial"/>
              <w:color w:val="000000"/>
              <w:szCs w:val="24"/>
            </w:rPr>
          </w:pPr>
        </w:p>
      </w:tc>
      <w:tc>
        <w:tcPr>
          <w:tcW w:w="171" w:type="dxa"/>
        </w:tcPr>
        <w:p w14:paraId="7E98656F">
          <w:pPr>
            <w:tabs>
              <w:tab w:val="center" w:pos="4419"/>
              <w:tab w:val="right" w:pos="8838"/>
            </w:tabs>
            <w:rPr>
              <w:rFonts w:eastAsia="Arial" w:cs="Arial"/>
              <w:b/>
              <w:color w:val="000000"/>
              <w:sz w:val="18"/>
              <w:szCs w:val="18"/>
            </w:rPr>
          </w:pPr>
        </w:p>
      </w:tc>
    </w:tr>
    <w:tr w14:paraId="750A74D0">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1C88669F">
          <w:pPr>
            <w:tabs>
              <w:tab w:val="center" w:pos="4419"/>
              <w:tab w:val="right" w:pos="8838"/>
            </w:tabs>
            <w:rPr>
              <w:color w:val="000000"/>
              <w:szCs w:val="24"/>
            </w:rPr>
          </w:pPr>
        </w:p>
      </w:tc>
      <w:tc>
        <w:tcPr>
          <w:tcW w:w="9422" w:type="dxa"/>
          <w:tcBorders>
            <w:bottom w:val="single" w:color="000000" w:sz="4" w:space="0"/>
          </w:tcBorders>
          <w:vAlign w:val="center"/>
        </w:tcPr>
        <w:p w14:paraId="37D59277">
          <w:pPr>
            <w:tabs>
              <w:tab w:val="center" w:pos="4419"/>
              <w:tab w:val="right" w:pos="8838"/>
            </w:tabs>
            <w:rPr>
              <w:rFonts w:eastAsia="Arial" w:cs="Arial"/>
              <w:color w:val="000000"/>
              <w:szCs w:val="24"/>
            </w:rPr>
          </w:pPr>
        </w:p>
      </w:tc>
      <w:tc>
        <w:tcPr>
          <w:tcW w:w="171" w:type="dxa"/>
          <w:tcBorders>
            <w:bottom w:val="single" w:color="000000" w:sz="4" w:space="0"/>
          </w:tcBorders>
        </w:tcPr>
        <w:p w14:paraId="1760BB9F">
          <w:pPr>
            <w:tabs>
              <w:tab w:val="center" w:pos="4419"/>
              <w:tab w:val="right" w:pos="8838"/>
            </w:tabs>
            <w:rPr>
              <w:rFonts w:eastAsia="Arial" w:cs="Arial"/>
              <w:b/>
              <w:color w:val="000000"/>
              <w:sz w:val="18"/>
              <w:szCs w:val="18"/>
            </w:rPr>
          </w:pPr>
        </w:p>
      </w:tc>
    </w:tr>
  </w:tbl>
  <w:p w14:paraId="2D30364A">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1">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3">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5">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546F3"/>
    <w:rsid w:val="0005496D"/>
    <w:rsid w:val="00064B05"/>
    <w:rsid w:val="00074132"/>
    <w:rsid w:val="00084938"/>
    <w:rsid w:val="00085292"/>
    <w:rsid w:val="00091296"/>
    <w:rsid w:val="00093103"/>
    <w:rsid w:val="000943D7"/>
    <w:rsid w:val="000978D1"/>
    <w:rsid w:val="000C3FF4"/>
    <w:rsid w:val="000D7E65"/>
    <w:rsid w:val="000E355F"/>
    <w:rsid w:val="0010416D"/>
    <w:rsid w:val="00117C41"/>
    <w:rsid w:val="00117CB9"/>
    <w:rsid w:val="00126C9A"/>
    <w:rsid w:val="00132AF6"/>
    <w:rsid w:val="00134E13"/>
    <w:rsid w:val="00136938"/>
    <w:rsid w:val="00136F6E"/>
    <w:rsid w:val="00153F3B"/>
    <w:rsid w:val="00166543"/>
    <w:rsid w:val="001672D9"/>
    <w:rsid w:val="00172E1B"/>
    <w:rsid w:val="00175E95"/>
    <w:rsid w:val="00180B8B"/>
    <w:rsid w:val="001917CC"/>
    <w:rsid w:val="00197CAC"/>
    <w:rsid w:val="001B3FB8"/>
    <w:rsid w:val="001C13C8"/>
    <w:rsid w:val="001C22A8"/>
    <w:rsid w:val="001C53A2"/>
    <w:rsid w:val="001D6836"/>
    <w:rsid w:val="001D7B8A"/>
    <w:rsid w:val="001E2743"/>
    <w:rsid w:val="001E6C6E"/>
    <w:rsid w:val="001F1109"/>
    <w:rsid w:val="001F49CF"/>
    <w:rsid w:val="001F6345"/>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20256"/>
    <w:rsid w:val="004253EA"/>
    <w:rsid w:val="0043458B"/>
    <w:rsid w:val="00436E02"/>
    <w:rsid w:val="00454E42"/>
    <w:rsid w:val="00461DE5"/>
    <w:rsid w:val="0047114A"/>
    <w:rsid w:val="00476260"/>
    <w:rsid w:val="00477786"/>
    <w:rsid w:val="00492280"/>
    <w:rsid w:val="00493819"/>
    <w:rsid w:val="0049763F"/>
    <w:rsid w:val="00497AF6"/>
    <w:rsid w:val="004A4E9A"/>
    <w:rsid w:val="004C63EB"/>
    <w:rsid w:val="004D591E"/>
    <w:rsid w:val="004E2B2D"/>
    <w:rsid w:val="004E56E8"/>
    <w:rsid w:val="004E7E4B"/>
    <w:rsid w:val="004F38C4"/>
    <w:rsid w:val="004F662C"/>
    <w:rsid w:val="004F7B84"/>
    <w:rsid w:val="00501A90"/>
    <w:rsid w:val="005251A9"/>
    <w:rsid w:val="005365B5"/>
    <w:rsid w:val="0055320B"/>
    <w:rsid w:val="00562350"/>
    <w:rsid w:val="005633E2"/>
    <w:rsid w:val="00565277"/>
    <w:rsid w:val="00565B68"/>
    <w:rsid w:val="00567642"/>
    <w:rsid w:val="00570DF7"/>
    <w:rsid w:val="00575228"/>
    <w:rsid w:val="00581995"/>
    <w:rsid w:val="00585FDB"/>
    <w:rsid w:val="0058624E"/>
    <w:rsid w:val="005A018E"/>
    <w:rsid w:val="005B0D09"/>
    <w:rsid w:val="005B250C"/>
    <w:rsid w:val="005C25FD"/>
    <w:rsid w:val="005C603E"/>
    <w:rsid w:val="005C7DCE"/>
    <w:rsid w:val="005D24F4"/>
    <w:rsid w:val="005D7DBE"/>
    <w:rsid w:val="005E09CD"/>
    <w:rsid w:val="00601AB8"/>
    <w:rsid w:val="00601FD3"/>
    <w:rsid w:val="00616503"/>
    <w:rsid w:val="00616BA8"/>
    <w:rsid w:val="00637301"/>
    <w:rsid w:val="006404C6"/>
    <w:rsid w:val="006454C5"/>
    <w:rsid w:val="00645BB7"/>
    <w:rsid w:val="00660E7E"/>
    <w:rsid w:val="00680E06"/>
    <w:rsid w:val="00681CE1"/>
    <w:rsid w:val="0068208C"/>
    <w:rsid w:val="0069381D"/>
    <w:rsid w:val="006A3A82"/>
    <w:rsid w:val="006A3AB0"/>
    <w:rsid w:val="006B018F"/>
    <w:rsid w:val="006C60D8"/>
    <w:rsid w:val="006D755A"/>
    <w:rsid w:val="006F6348"/>
    <w:rsid w:val="00704A77"/>
    <w:rsid w:val="00705122"/>
    <w:rsid w:val="00717DF6"/>
    <w:rsid w:val="00721F1E"/>
    <w:rsid w:val="00724210"/>
    <w:rsid w:val="007432A6"/>
    <w:rsid w:val="00750F6E"/>
    <w:rsid w:val="00761EB1"/>
    <w:rsid w:val="0077566C"/>
    <w:rsid w:val="00776682"/>
    <w:rsid w:val="00777538"/>
    <w:rsid w:val="00781891"/>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04E"/>
    <w:rsid w:val="00814E10"/>
    <w:rsid w:val="00825C70"/>
    <w:rsid w:val="00830279"/>
    <w:rsid w:val="00831C20"/>
    <w:rsid w:val="00833722"/>
    <w:rsid w:val="00840B3C"/>
    <w:rsid w:val="00840E0B"/>
    <w:rsid w:val="008427C3"/>
    <w:rsid w:val="008515C8"/>
    <w:rsid w:val="00854887"/>
    <w:rsid w:val="0086051B"/>
    <w:rsid w:val="008977DB"/>
    <w:rsid w:val="008A076D"/>
    <w:rsid w:val="008A1E6F"/>
    <w:rsid w:val="008D1BCA"/>
    <w:rsid w:val="008F1FAC"/>
    <w:rsid w:val="008F3B2D"/>
    <w:rsid w:val="008F5F68"/>
    <w:rsid w:val="008F6AEA"/>
    <w:rsid w:val="008F6FE9"/>
    <w:rsid w:val="00901F2D"/>
    <w:rsid w:val="00905190"/>
    <w:rsid w:val="00910F17"/>
    <w:rsid w:val="00913CAF"/>
    <w:rsid w:val="00916A33"/>
    <w:rsid w:val="00932B6F"/>
    <w:rsid w:val="0093434F"/>
    <w:rsid w:val="00935D0A"/>
    <w:rsid w:val="009372B0"/>
    <w:rsid w:val="00940051"/>
    <w:rsid w:val="00947D72"/>
    <w:rsid w:val="00953AA6"/>
    <w:rsid w:val="009549D6"/>
    <w:rsid w:val="00963FA2"/>
    <w:rsid w:val="009652F2"/>
    <w:rsid w:val="00967CFD"/>
    <w:rsid w:val="009720F9"/>
    <w:rsid w:val="00974582"/>
    <w:rsid w:val="0097493B"/>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B10CC3"/>
    <w:rsid w:val="00B20178"/>
    <w:rsid w:val="00B2062A"/>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579A"/>
    <w:rsid w:val="00BC6EF3"/>
    <w:rsid w:val="00BD329F"/>
    <w:rsid w:val="00BE3D2C"/>
    <w:rsid w:val="00BE426C"/>
    <w:rsid w:val="00BE4911"/>
    <w:rsid w:val="00BE543F"/>
    <w:rsid w:val="00BF5711"/>
    <w:rsid w:val="00BF62FF"/>
    <w:rsid w:val="00C07A79"/>
    <w:rsid w:val="00C10F09"/>
    <w:rsid w:val="00C343F9"/>
    <w:rsid w:val="00C360B7"/>
    <w:rsid w:val="00C42445"/>
    <w:rsid w:val="00C47608"/>
    <w:rsid w:val="00C557EA"/>
    <w:rsid w:val="00C5674C"/>
    <w:rsid w:val="00C62517"/>
    <w:rsid w:val="00C62A71"/>
    <w:rsid w:val="00C81B7E"/>
    <w:rsid w:val="00C87D25"/>
    <w:rsid w:val="00C97ED5"/>
    <w:rsid w:val="00CC1B49"/>
    <w:rsid w:val="00CD4DB6"/>
    <w:rsid w:val="00CD7C56"/>
    <w:rsid w:val="00CE4BEB"/>
    <w:rsid w:val="00CF767F"/>
    <w:rsid w:val="00D03E66"/>
    <w:rsid w:val="00D24215"/>
    <w:rsid w:val="00D27F7C"/>
    <w:rsid w:val="00D43FBE"/>
    <w:rsid w:val="00D44898"/>
    <w:rsid w:val="00D65123"/>
    <w:rsid w:val="00D673CE"/>
    <w:rsid w:val="00D90170"/>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632E"/>
    <w:rsid w:val="00E668F1"/>
    <w:rsid w:val="00E67FFB"/>
    <w:rsid w:val="00E7583B"/>
    <w:rsid w:val="00E8554F"/>
    <w:rsid w:val="00E9542E"/>
    <w:rsid w:val="00E95795"/>
    <w:rsid w:val="00E95805"/>
    <w:rsid w:val="00E975C8"/>
    <w:rsid w:val="00EA221C"/>
    <w:rsid w:val="00EB0614"/>
    <w:rsid w:val="00EB2425"/>
    <w:rsid w:val="00EB5C39"/>
    <w:rsid w:val="00EC15C9"/>
    <w:rsid w:val="00EC5BC1"/>
    <w:rsid w:val="00ED316C"/>
    <w:rsid w:val="00EF0DE4"/>
    <w:rsid w:val="00EF51C9"/>
    <w:rsid w:val="00F10746"/>
    <w:rsid w:val="00F13D82"/>
    <w:rsid w:val="00F313C7"/>
    <w:rsid w:val="00F34C41"/>
    <w:rsid w:val="00F371F1"/>
    <w:rsid w:val="00F470C6"/>
    <w:rsid w:val="00F519C4"/>
    <w:rsid w:val="00F66C2E"/>
    <w:rsid w:val="00F72635"/>
    <w:rsid w:val="00F90DC5"/>
    <w:rsid w:val="00F92885"/>
    <w:rsid w:val="00FA11B3"/>
    <w:rsid w:val="00FA30F0"/>
    <w:rsid w:val="00FC11D4"/>
    <w:rsid w:val="00FD7C78"/>
    <w:rsid w:val="00FE52A9"/>
    <w:rsid w:val="00FF38CF"/>
    <w:rsid w:val="00FF7E03"/>
    <w:rsid w:val="01EB1B4B"/>
    <w:rsid w:val="07277E1D"/>
    <w:rsid w:val="609F524C"/>
    <w:rsid w:val="6EC9601E"/>
    <w:rsid w:val="700A684B"/>
    <w:rsid w:val="726606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unhideWhenUsed="0" w:uiPriority="0" w:semiHidden="0" w:name="Body Text Indent 2"/>
    <w:lsdException w:unhideWhenUsed="0" w:uiPriority="0" w:semiHidden="0" w:name="Body Text Indent 3"/>
    <w:lsdException w:uiPriority="99" w:name="Block Text"/>
    <w:lsdException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99"/>
    <w:rPr>
      <w:vertAlign w:val="superscript"/>
    </w:rPr>
  </w:style>
  <w:style w:type="character" w:styleId="16">
    <w:name w:val="Hyperlink"/>
    <w:basedOn w:val="9"/>
    <w:unhideWhenUsed/>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99"/>
    <w:pPr>
      <w:spacing w:before="100" w:beforeAutospacing="1" w:after="100" w:afterAutospacing="1"/>
    </w:pPr>
    <w:rPr>
      <w:sz w:val="24"/>
      <w:szCs w:val="24"/>
    </w:rPr>
  </w:style>
  <w:style w:type="paragraph" w:styleId="25">
    <w:name w:val="Body Text 3"/>
    <w:basedOn w:val="1"/>
    <w:link w:val="49"/>
    <w:unhideWhenUsed/>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0"/>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uiPriority w:val="0"/>
    <w:rPr>
      <w:rFonts w:ascii="Calibri Light" w:hAnsi="Calibri Light"/>
      <w:i/>
      <w:iCs/>
      <w:color w:val="1F3763"/>
      <w:sz w:val="22"/>
      <w:szCs w:val="22"/>
    </w:rPr>
  </w:style>
  <w:style w:type="character" w:customStyle="1" w:styleId="45">
    <w:name w:val="Corpo de texto Char"/>
    <w:basedOn w:val="9"/>
    <w:link w:val="20"/>
    <w:qFormat/>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uiPriority w:val="0"/>
    <w:rPr>
      <w:rFonts w:asciiTheme="minorHAnsi" w:hAnsiTheme="minorHAnsi" w:eastAsiaTheme="minorHAnsi" w:cstheme="minorBidi"/>
      <w:b/>
      <w:bCs/>
      <w:lang w:eastAsia="en-US"/>
    </w:rPr>
  </w:style>
  <w:style w:type="character" w:customStyle="1" w:styleId="53">
    <w:name w:val="Texto de comentário Char1"/>
    <w:basedOn w:val="9"/>
    <w:semiHidden/>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qFormat/>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0"/>
    <w:rPr>
      <w:rFonts w:ascii="Georgia" w:hAnsi="Georgia" w:eastAsia="Georgia" w:cs="Georgia"/>
      <w:i/>
      <w:color w:val="666666"/>
      <w:sz w:val="48"/>
      <w:szCs w:val="48"/>
    </w:rPr>
  </w:style>
  <w:style w:type="character" w:customStyle="1" w:styleId="58">
    <w:name w:val="Texto de nota de rodapé Char"/>
    <w:basedOn w:val="9"/>
    <w:link w:val="34"/>
    <w:uiPriority w:val="99"/>
    <w:rPr>
      <w:rFonts w:asciiTheme="minorHAnsi" w:hAnsiTheme="minorHAnsi" w:eastAsiaTheme="minorHAnsi" w:cstheme="minorBidi"/>
      <w:lang w:eastAsia="en-US"/>
    </w:rPr>
  </w:style>
  <w:style w:type="character" w:customStyle="1" w:styleId="59">
    <w:name w:val="Recuo de corpo de texto Char"/>
    <w:basedOn w:val="9"/>
    <w:link w:val="36"/>
    <w:uiPriority w:val="0"/>
    <w:rPr>
      <w:rFonts w:ascii="Century Gothic" w:hAnsi="Century Gothic" w:eastAsia="Century Gothic" w:cs="Century Gothic"/>
      <w:sz w:val="22"/>
      <w:szCs w:val="22"/>
      <w:lang w:val="pt-PT" w:eastAsia="en-US"/>
    </w:rPr>
  </w:style>
  <w:style w:type="table" w:customStyle="1" w:styleId="60">
    <w:name w:val="Table Normal"/>
    <w:qFormat/>
    <w:uiPriority w:val="2"/>
    <w:tblPr>
      <w:tblCellMar>
        <w:top w:w="0" w:type="dxa"/>
        <w:left w:w="0" w:type="dxa"/>
        <w:bottom w:w="0" w:type="dxa"/>
        <w:right w:w="0" w:type="dxa"/>
      </w:tblCellMar>
    </w:tblPr>
  </w:style>
  <w:style w:type="paragraph" w:styleId="61">
    <w:name w:val="List Paragraph"/>
    <w:basedOn w:val="1"/>
    <w:link w:val="62"/>
    <w:qFormat/>
    <w:uiPriority w:val="1"/>
    <w:pPr>
      <w:ind w:left="720"/>
      <w:contextualSpacing/>
    </w:pPr>
  </w:style>
  <w:style w:type="character" w:customStyle="1" w:styleId="62">
    <w:name w:val="Parágrafo da Lista Char"/>
    <w:link w:val="61"/>
    <w:qFormat/>
    <w:uiPriority w:val="34"/>
  </w:style>
  <w:style w:type="table" w:customStyle="1" w:styleId="63">
    <w:name w:val="_Style 17"/>
    <w:basedOn w:val="60"/>
    <w:uiPriority w:val="0"/>
    <w:tblPr>
      <w:tblCellMar>
        <w:left w:w="115" w:type="dxa"/>
        <w:right w:w="115" w:type="dxa"/>
      </w:tblCellMar>
    </w:tblPr>
  </w:style>
  <w:style w:type="table" w:customStyle="1" w:styleId="64">
    <w:name w:val="_Style 18"/>
    <w:basedOn w:val="60"/>
    <w:qFormat/>
    <w:uiPriority w:val="0"/>
    <w:tblPr>
      <w:tblCellMar>
        <w:left w:w="115" w:type="dxa"/>
        <w:right w:w="115" w:type="dxa"/>
      </w:tblCellMar>
    </w:tblPr>
  </w:style>
  <w:style w:type="table" w:customStyle="1" w:styleId="65">
    <w:name w:val="_Style 19"/>
    <w:basedOn w:val="60"/>
    <w:uiPriority w:val="0"/>
    <w:tblPr>
      <w:tblCellMar>
        <w:left w:w="115" w:type="dxa"/>
        <w:right w:w="115" w:type="dxa"/>
      </w:tblCellMar>
    </w:tblPr>
  </w:style>
  <w:style w:type="table" w:customStyle="1" w:styleId="66">
    <w:name w:val="_Style 20"/>
    <w:basedOn w:val="60"/>
    <w:uiPriority w:val="0"/>
    <w:tblPr>
      <w:tblCellMar>
        <w:left w:w="115" w:type="dxa"/>
        <w:right w:w="115" w:type="dxa"/>
      </w:tblCellMar>
    </w:tblPr>
  </w:style>
  <w:style w:type="table" w:customStyle="1" w:styleId="67">
    <w:name w:val="_Style 21"/>
    <w:basedOn w:val="60"/>
    <w:uiPriority w:val="0"/>
    <w:tblPr>
      <w:tblCellMar>
        <w:left w:w="115" w:type="dxa"/>
        <w:right w:w="115" w:type="dxa"/>
      </w:tblCellMar>
    </w:tblPr>
  </w:style>
  <w:style w:type="table" w:customStyle="1" w:styleId="68">
    <w:name w:val="_Style 22"/>
    <w:basedOn w:val="60"/>
    <w:uiPriority w:val="0"/>
    <w:tblPr>
      <w:tblCellMar>
        <w:left w:w="115" w:type="dxa"/>
        <w:right w:w="115" w:type="dxa"/>
      </w:tblCellMar>
    </w:tblPr>
  </w:style>
  <w:style w:type="table" w:customStyle="1" w:styleId="69">
    <w:name w:val="_Style 23"/>
    <w:basedOn w:val="60"/>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qFormat/>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4">
    <w:name w:val="Index"/>
    <w:basedOn w:val="19"/>
    <w:uiPriority w:val="0"/>
    <w:pPr>
      <w:suppressLineNumbers/>
    </w:pPr>
    <w:rPr>
      <w:rFonts w:cs="Mangal"/>
    </w:rPr>
  </w:style>
  <w:style w:type="paragraph" w:customStyle="1" w:styleId="135">
    <w:name w:val="footnote description"/>
    <w:next w:val="19"/>
    <w:qFormat/>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uiPriority w:val="0"/>
  </w:style>
  <w:style w:type="paragraph" w:customStyle="1" w:styleId="137">
    <w:name w:val="Table Contents"/>
    <w:basedOn w:val="19"/>
    <w:uiPriority w:val="0"/>
    <w:pPr>
      <w:suppressLineNumbers/>
    </w:pPr>
  </w:style>
  <w:style w:type="paragraph" w:customStyle="1" w:styleId="138">
    <w:name w:val="Table Heading"/>
    <w:basedOn w:val="137"/>
    <w:uiPriority w:val="0"/>
    <w:pPr>
      <w:jc w:val="center"/>
    </w:pPr>
    <w:rPr>
      <w:b/>
      <w:bCs/>
    </w:rPr>
  </w:style>
  <w:style w:type="paragraph" w:customStyle="1" w:styleId="139">
    <w:name w:val="Header and Footer"/>
    <w:basedOn w:val="19"/>
    <w:uiPriority w:val="0"/>
    <w:pPr>
      <w:suppressLineNumbers/>
      <w:tabs>
        <w:tab w:val="center" w:pos="4829"/>
        <w:tab w:val="right" w:pos="9648"/>
      </w:tabs>
    </w:pPr>
  </w:style>
  <w:style w:type="paragraph" w:customStyle="1" w:styleId="140">
    <w:name w:val="Estilo1"/>
    <w:basedOn w:val="27"/>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uiPriority w:val="0"/>
    <w:rPr>
      <w:rFonts w:ascii="Liberation Serif" w:hAnsi="Liberation Serif" w:eastAsia="Liberation Serif" w:cs="Liberation Serif"/>
      <w:color w:val="000000"/>
      <w:sz w:val="16"/>
    </w:rPr>
  </w:style>
  <w:style w:type="character" w:customStyle="1" w:styleId="142">
    <w:name w:val="footnote mark"/>
    <w:uiPriority w:val="0"/>
    <w:rPr>
      <w:rFonts w:ascii="Liberation Serif" w:hAnsi="Liberation Serif" w:eastAsia="Liberation Serif" w:cs="Liberation Serif"/>
      <w:color w:val="000000"/>
      <w:position w:val="0"/>
      <w:sz w:val="16"/>
      <w:vertAlign w:val="superscript"/>
    </w:rPr>
  </w:style>
  <w:style w:type="character" w:customStyle="1" w:styleId="143">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qFormat/>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qFormat/>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qFormat/>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qFormat/>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C490C48A-0D30-4F99-A501-F57C8D57F55D}">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109</Pages>
  <Words>34351</Words>
  <Characters>185501</Characters>
  <Lines>1545</Lines>
  <Paragraphs>438</Paragraphs>
  <TotalTime>7</TotalTime>
  <ScaleCrop>false</ScaleCrop>
  <LinksUpToDate>false</LinksUpToDate>
  <CharactersWithSpaces>219414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2026-03-03T13:23:00Z</dcterms:created>
  <dc:creator>Sabrina Guimarães</dc:creator>
  <cp:lastModifiedBy>licitacao04</cp:lastModifiedBy>
  <cp:lastPrinted>2025-09-18T12:50:00Z</cp:lastPrinted>
  <dcterms:modified xsi:type="dcterms:W3CDTF">2026-03-17T13:04:56Z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7A34A53CF7FE41DA95E07344612BAA54_13</vt:lpwstr>
  </property>
</Properties>
</file>